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3AF11" w14:textId="77777777" w:rsidR="005F1E4B" w:rsidRDefault="00EC4A1B">
      <w:pPr>
        <w:jc w:val="center"/>
        <w:rPr>
          <w:b/>
          <w:bCs/>
          <w:color w:val="000000" w:themeColor="text1"/>
          <w:sz w:val="32"/>
          <w:szCs w:val="28"/>
        </w:rPr>
      </w:pPr>
      <w:r>
        <w:rPr>
          <w:rFonts w:hint="eastAsia"/>
          <w:b/>
          <w:bCs/>
          <w:color w:val="000000" w:themeColor="text1"/>
          <w:sz w:val="32"/>
          <w:szCs w:val="28"/>
        </w:rPr>
        <w:t>中海石油（中国）有限公司深圳分公司——中国石油大学（北京）“订单式”人才培养项目实施方案</w:t>
      </w:r>
    </w:p>
    <w:p w14:paraId="795FCA55" w14:textId="77777777" w:rsidR="005F1E4B" w:rsidRDefault="005F1E4B">
      <w:pPr>
        <w:jc w:val="center"/>
        <w:rPr>
          <w:b/>
          <w:bCs/>
          <w:color w:val="000000" w:themeColor="text1"/>
          <w:sz w:val="22"/>
          <w:szCs w:val="24"/>
        </w:rPr>
      </w:pPr>
    </w:p>
    <w:p w14:paraId="6AE210B1" w14:textId="77777777" w:rsidR="005F1E4B" w:rsidRDefault="00EC4A1B">
      <w:pPr>
        <w:adjustRightInd w:val="0"/>
        <w:snapToGrid w:val="0"/>
        <w:spacing w:line="360" w:lineRule="auto"/>
        <w:jc w:val="lef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一、项目背景</w:t>
      </w:r>
    </w:p>
    <w:p w14:paraId="7DA75334" w14:textId="77777777" w:rsidR="005F1E4B" w:rsidRDefault="00EC4A1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</w:rPr>
      </w:pPr>
      <w:r>
        <w:rPr>
          <w:rFonts w:ascii="仿宋" w:eastAsia="仿宋" w:hAnsi="仿宋" w:hint="eastAsia"/>
          <w:color w:val="000000" w:themeColor="text1"/>
          <w:sz w:val="28"/>
        </w:rPr>
        <w:t>为适应公司发展战略目标和人才队伍建设需要，中海石油（中国）有限公司深圳分公司和中国石油大学（北京）经友好协商，决定从学校选拔部分优秀</w:t>
      </w:r>
      <w:proofErr w:type="gramStart"/>
      <w:r>
        <w:rPr>
          <w:rFonts w:ascii="仿宋" w:eastAsia="仿宋" w:hAnsi="仿宋" w:hint="eastAsia"/>
          <w:color w:val="000000" w:themeColor="text1"/>
          <w:sz w:val="28"/>
        </w:rPr>
        <w:t>硕</w:t>
      </w:r>
      <w:proofErr w:type="gramEnd"/>
      <w:r>
        <w:rPr>
          <w:rFonts w:ascii="仿宋" w:eastAsia="仿宋" w:hAnsi="仿宋" w:hint="eastAsia"/>
          <w:color w:val="000000" w:themeColor="text1"/>
          <w:sz w:val="28"/>
        </w:rPr>
        <w:t>博士研究生进行合作培养。依照公司需求，中国石油大学（北京）从2020级和2021级博士研究生、</w:t>
      </w:r>
      <w:r>
        <w:rPr>
          <w:rFonts w:ascii="仿宋" w:eastAsia="仿宋" w:hAnsi="仿宋"/>
          <w:color w:val="000000" w:themeColor="text1"/>
          <w:sz w:val="28"/>
        </w:rPr>
        <w:t>2022</w:t>
      </w:r>
      <w:r>
        <w:rPr>
          <w:rFonts w:ascii="仿宋" w:eastAsia="仿宋" w:hAnsi="仿宋" w:hint="eastAsia"/>
          <w:color w:val="000000" w:themeColor="text1"/>
          <w:sz w:val="28"/>
        </w:rPr>
        <w:t>级硕士研究生中选拔</w:t>
      </w:r>
      <w:r>
        <w:rPr>
          <w:rFonts w:ascii="仿宋" w:eastAsia="仿宋" w:hAnsi="仿宋"/>
          <w:color w:val="000000" w:themeColor="text1"/>
          <w:sz w:val="28"/>
        </w:rPr>
        <w:t>20名</w:t>
      </w:r>
      <w:r>
        <w:rPr>
          <w:rFonts w:ascii="仿宋" w:eastAsia="仿宋" w:hAnsi="仿宋" w:hint="eastAsia"/>
          <w:color w:val="000000" w:themeColor="text1"/>
          <w:sz w:val="28"/>
        </w:rPr>
        <w:t>左右</w:t>
      </w:r>
      <w:r>
        <w:rPr>
          <w:rFonts w:ascii="仿宋" w:eastAsia="仿宋" w:hAnsi="仿宋"/>
          <w:color w:val="000000" w:themeColor="text1"/>
          <w:sz w:val="28"/>
        </w:rPr>
        <w:t>具有油气相关专业背景的硕</w:t>
      </w:r>
      <w:r>
        <w:rPr>
          <w:rFonts w:ascii="仿宋" w:eastAsia="仿宋" w:hAnsi="仿宋" w:hint="eastAsia"/>
          <w:color w:val="000000" w:themeColor="text1"/>
          <w:sz w:val="28"/>
        </w:rPr>
        <w:t>博</w:t>
      </w:r>
      <w:r>
        <w:rPr>
          <w:rFonts w:ascii="仿宋" w:eastAsia="仿宋" w:hAnsi="仿宋"/>
          <w:color w:val="000000" w:themeColor="text1"/>
          <w:sz w:val="28"/>
        </w:rPr>
        <w:t>士研究生，按照“</w:t>
      </w:r>
      <w:r>
        <w:rPr>
          <w:rFonts w:ascii="仿宋" w:eastAsia="仿宋" w:hAnsi="仿宋" w:hint="eastAsia"/>
          <w:color w:val="000000" w:themeColor="text1"/>
          <w:sz w:val="28"/>
        </w:rPr>
        <w:t>油气成藏、沉积地质、低渗开发、稠油热采、人工智能等交叉学科方向进行培养，强化勘探开发专业技术水平，人工智能应用场景</w:t>
      </w:r>
      <w:r>
        <w:rPr>
          <w:rFonts w:ascii="仿宋" w:eastAsia="仿宋" w:hAnsi="仿宋"/>
          <w:color w:val="000000" w:themeColor="text1"/>
          <w:sz w:val="28"/>
        </w:rPr>
        <w:t>学习和创新实践能力的提升，有针对性地为</w:t>
      </w:r>
      <w:r>
        <w:rPr>
          <w:rFonts w:ascii="仿宋" w:eastAsia="仿宋" w:hAnsi="仿宋" w:hint="eastAsia"/>
          <w:color w:val="000000" w:themeColor="text1"/>
          <w:sz w:val="28"/>
        </w:rPr>
        <w:t>公司高质量</w:t>
      </w:r>
      <w:r>
        <w:rPr>
          <w:rFonts w:ascii="仿宋" w:eastAsia="仿宋" w:hAnsi="仿宋"/>
          <w:color w:val="000000" w:themeColor="text1"/>
          <w:sz w:val="28"/>
        </w:rPr>
        <w:t>发展提供人才保障。满足毕业考核标准的合作培养生，</w:t>
      </w:r>
      <w:r>
        <w:rPr>
          <w:rFonts w:ascii="仿宋" w:eastAsia="仿宋" w:hAnsi="仿宋" w:hint="eastAsia"/>
          <w:color w:val="000000" w:themeColor="text1"/>
          <w:sz w:val="28"/>
        </w:rPr>
        <w:t>将</w:t>
      </w:r>
      <w:r>
        <w:rPr>
          <w:rFonts w:ascii="仿宋" w:eastAsia="仿宋" w:hAnsi="仿宋"/>
          <w:color w:val="000000" w:themeColor="text1"/>
          <w:sz w:val="28"/>
        </w:rPr>
        <w:t>根据</w:t>
      </w:r>
      <w:r>
        <w:rPr>
          <w:rFonts w:ascii="仿宋" w:eastAsia="仿宋" w:hAnsi="仿宋" w:hint="eastAsia"/>
          <w:color w:val="000000" w:themeColor="text1"/>
          <w:sz w:val="28"/>
        </w:rPr>
        <w:t>中海石油（中国）有限公司深圳分公司需要和要求与其签署劳动合同。</w:t>
      </w:r>
    </w:p>
    <w:p w14:paraId="172FEA4E" w14:textId="77777777" w:rsidR="005F1E4B" w:rsidRDefault="00EC4A1B">
      <w:pPr>
        <w:jc w:val="lef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二、培养方向及人数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276"/>
        <w:gridCol w:w="3685"/>
        <w:gridCol w:w="2394"/>
        <w:gridCol w:w="1008"/>
      </w:tblGrid>
      <w:tr w:rsidR="005F1E4B" w14:paraId="12A56DD2" w14:textId="77777777">
        <w:trPr>
          <w:trHeight w:val="506"/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243C61EB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B8534F6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学生类别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4D8AE0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培养方向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14:paraId="39D56E1F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招生专业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E5E53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人数</w:t>
            </w:r>
          </w:p>
        </w:tc>
      </w:tr>
      <w:tr w:rsidR="005F1E4B" w14:paraId="1BA2E4EC" w14:textId="77777777">
        <w:trPr>
          <w:trHeight w:val="481"/>
          <w:jc w:val="center"/>
        </w:trPr>
        <w:tc>
          <w:tcPr>
            <w:tcW w:w="704" w:type="dxa"/>
            <w:vMerge w:val="restart"/>
            <w:vAlign w:val="center"/>
          </w:tcPr>
          <w:p w14:paraId="6F72D8B1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23F0027A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博士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99BC5AE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油气勘探地质工程</w:t>
            </w:r>
          </w:p>
        </w:tc>
        <w:tc>
          <w:tcPr>
            <w:tcW w:w="2394" w:type="dxa"/>
            <w:vMerge w:val="restart"/>
            <w:vAlign w:val="center"/>
          </w:tcPr>
          <w:p w14:paraId="77FB895C" w14:textId="77777777" w:rsidR="00B63AC7" w:rsidRDefault="00EC4A1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资源与环境</w:t>
            </w:r>
          </w:p>
          <w:p w14:paraId="07D196DF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地质工程</w:t>
            </w:r>
          </w:p>
          <w:p w14:paraId="0E9593A6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石油与天然气工程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B4E0858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E4B" w14:paraId="25D19AC4" w14:textId="77777777">
        <w:trPr>
          <w:trHeight w:val="481"/>
          <w:jc w:val="center"/>
        </w:trPr>
        <w:tc>
          <w:tcPr>
            <w:tcW w:w="704" w:type="dxa"/>
            <w:vMerge/>
            <w:vAlign w:val="center"/>
          </w:tcPr>
          <w:p w14:paraId="5334FA1D" w14:textId="77777777" w:rsidR="005F1E4B" w:rsidRDefault="005F1E4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14:paraId="326C1635" w14:textId="77777777" w:rsidR="005F1E4B" w:rsidRDefault="005F1E4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79CC9C4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油气地球物理工程</w:t>
            </w:r>
          </w:p>
        </w:tc>
        <w:tc>
          <w:tcPr>
            <w:tcW w:w="2394" w:type="dxa"/>
            <w:vMerge/>
            <w:vAlign w:val="center"/>
          </w:tcPr>
          <w:p w14:paraId="54F54E3A" w14:textId="77777777" w:rsidR="005F1E4B" w:rsidRDefault="005F1E4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61C6E1CF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E4B" w14:paraId="08E4A29A" w14:textId="77777777">
        <w:trPr>
          <w:trHeight w:val="481"/>
          <w:jc w:val="center"/>
        </w:trPr>
        <w:tc>
          <w:tcPr>
            <w:tcW w:w="704" w:type="dxa"/>
            <w:vMerge/>
            <w:vAlign w:val="center"/>
          </w:tcPr>
          <w:p w14:paraId="752B1F80" w14:textId="77777777" w:rsidR="005F1E4B" w:rsidRDefault="005F1E4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14:paraId="12646A96" w14:textId="77777777" w:rsidR="005F1E4B" w:rsidRDefault="005F1E4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159C45A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油气田开发地质工程</w:t>
            </w:r>
          </w:p>
        </w:tc>
        <w:tc>
          <w:tcPr>
            <w:tcW w:w="2394" w:type="dxa"/>
            <w:vMerge/>
            <w:vAlign w:val="center"/>
          </w:tcPr>
          <w:p w14:paraId="5BCE6B96" w14:textId="77777777" w:rsidR="005F1E4B" w:rsidRDefault="005F1E4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190250DB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E4B" w14:paraId="6295C214" w14:textId="77777777">
        <w:trPr>
          <w:trHeight w:val="481"/>
          <w:jc w:val="center"/>
        </w:trPr>
        <w:tc>
          <w:tcPr>
            <w:tcW w:w="704" w:type="dxa"/>
            <w:vMerge/>
            <w:vAlign w:val="center"/>
          </w:tcPr>
          <w:p w14:paraId="463E9489" w14:textId="77777777" w:rsidR="005F1E4B" w:rsidRDefault="005F1E4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14:paraId="69D51426" w14:textId="77777777" w:rsidR="005F1E4B" w:rsidRDefault="005F1E4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E72E17A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油气藏渗流理论与开发技术</w:t>
            </w:r>
          </w:p>
        </w:tc>
        <w:tc>
          <w:tcPr>
            <w:tcW w:w="2394" w:type="dxa"/>
            <w:vMerge/>
            <w:vAlign w:val="center"/>
          </w:tcPr>
          <w:p w14:paraId="0840DFD6" w14:textId="77777777" w:rsidR="005F1E4B" w:rsidRDefault="005F1E4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3BD7D867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E4B" w14:paraId="42A6C964" w14:textId="77777777">
        <w:trPr>
          <w:trHeight w:val="481"/>
          <w:jc w:val="center"/>
        </w:trPr>
        <w:tc>
          <w:tcPr>
            <w:tcW w:w="704" w:type="dxa"/>
            <w:vMerge/>
            <w:vAlign w:val="center"/>
          </w:tcPr>
          <w:p w14:paraId="2643713A" w14:textId="77777777" w:rsidR="005F1E4B" w:rsidRDefault="005F1E4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14:paraId="045B907F" w14:textId="77777777" w:rsidR="005F1E4B" w:rsidRDefault="005F1E4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7C3041F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油气地质力学与工程</w:t>
            </w:r>
          </w:p>
        </w:tc>
        <w:tc>
          <w:tcPr>
            <w:tcW w:w="2394" w:type="dxa"/>
            <w:vMerge/>
            <w:vAlign w:val="center"/>
          </w:tcPr>
          <w:p w14:paraId="1F81E4A4" w14:textId="77777777" w:rsidR="005F1E4B" w:rsidRDefault="005F1E4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552D3713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E4B" w14:paraId="76EFC290" w14:textId="77777777">
        <w:trPr>
          <w:trHeight w:val="481"/>
          <w:jc w:val="center"/>
        </w:trPr>
        <w:tc>
          <w:tcPr>
            <w:tcW w:w="704" w:type="dxa"/>
            <w:vMerge w:val="restart"/>
            <w:vAlign w:val="center"/>
          </w:tcPr>
          <w:p w14:paraId="1388D3FA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0338DEB6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硕士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C4AB22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油气勘探地质工程</w:t>
            </w:r>
          </w:p>
        </w:tc>
        <w:tc>
          <w:tcPr>
            <w:tcW w:w="2394" w:type="dxa"/>
            <w:vMerge w:val="restart"/>
            <w:vAlign w:val="center"/>
          </w:tcPr>
          <w:p w14:paraId="0EE607FB" w14:textId="77777777" w:rsidR="00B63AC7" w:rsidRDefault="00EC4A1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资源与环境</w:t>
            </w:r>
          </w:p>
          <w:p w14:paraId="29CCDD62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地质工程</w:t>
            </w:r>
          </w:p>
          <w:p w14:paraId="3355D118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石油与天然气工程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E434D0C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E4B" w14:paraId="115E4747" w14:textId="77777777">
        <w:trPr>
          <w:trHeight w:val="481"/>
          <w:jc w:val="center"/>
        </w:trPr>
        <w:tc>
          <w:tcPr>
            <w:tcW w:w="704" w:type="dxa"/>
            <w:vMerge/>
            <w:vAlign w:val="center"/>
          </w:tcPr>
          <w:p w14:paraId="6707FC3B" w14:textId="77777777" w:rsidR="005F1E4B" w:rsidRDefault="005F1E4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14:paraId="38644F42" w14:textId="77777777" w:rsidR="005F1E4B" w:rsidRDefault="005F1E4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B41590F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油气地球物理工程</w:t>
            </w:r>
          </w:p>
        </w:tc>
        <w:tc>
          <w:tcPr>
            <w:tcW w:w="2394" w:type="dxa"/>
            <w:vMerge/>
            <w:vAlign w:val="center"/>
          </w:tcPr>
          <w:p w14:paraId="15029C99" w14:textId="77777777" w:rsidR="005F1E4B" w:rsidRDefault="005F1E4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203E4EB5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</w:t>
            </w:r>
          </w:p>
        </w:tc>
      </w:tr>
      <w:tr w:rsidR="005F1E4B" w14:paraId="1AACFCF2" w14:textId="77777777">
        <w:trPr>
          <w:trHeight w:val="481"/>
          <w:jc w:val="center"/>
        </w:trPr>
        <w:tc>
          <w:tcPr>
            <w:tcW w:w="704" w:type="dxa"/>
            <w:vMerge/>
            <w:vAlign w:val="center"/>
          </w:tcPr>
          <w:p w14:paraId="68E13A3E" w14:textId="77777777" w:rsidR="005F1E4B" w:rsidRDefault="005F1E4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14:paraId="2384595B" w14:textId="77777777" w:rsidR="005F1E4B" w:rsidRDefault="005F1E4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764C310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油气田开发地质工程</w:t>
            </w:r>
          </w:p>
        </w:tc>
        <w:tc>
          <w:tcPr>
            <w:tcW w:w="2394" w:type="dxa"/>
            <w:vMerge/>
            <w:vAlign w:val="center"/>
          </w:tcPr>
          <w:p w14:paraId="5F9C0FD5" w14:textId="77777777" w:rsidR="005F1E4B" w:rsidRDefault="005F1E4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0118421D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E4B" w14:paraId="5BB8F0FB" w14:textId="77777777">
        <w:trPr>
          <w:trHeight w:val="481"/>
          <w:jc w:val="center"/>
        </w:trPr>
        <w:tc>
          <w:tcPr>
            <w:tcW w:w="704" w:type="dxa"/>
            <w:vMerge/>
            <w:vAlign w:val="center"/>
          </w:tcPr>
          <w:p w14:paraId="7970A268" w14:textId="77777777" w:rsidR="005F1E4B" w:rsidRDefault="005F1E4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14:paraId="71137AF5" w14:textId="77777777" w:rsidR="005F1E4B" w:rsidRDefault="005F1E4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3610550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油气藏渗流理论与开发技术</w:t>
            </w:r>
          </w:p>
        </w:tc>
        <w:tc>
          <w:tcPr>
            <w:tcW w:w="2394" w:type="dxa"/>
            <w:vMerge/>
            <w:vAlign w:val="center"/>
          </w:tcPr>
          <w:p w14:paraId="0C158EBB" w14:textId="77777777" w:rsidR="005F1E4B" w:rsidRDefault="005F1E4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3211460B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E4B" w14:paraId="2BB5A8A2" w14:textId="77777777">
        <w:trPr>
          <w:trHeight w:val="481"/>
          <w:jc w:val="center"/>
        </w:trPr>
        <w:tc>
          <w:tcPr>
            <w:tcW w:w="704" w:type="dxa"/>
            <w:vMerge/>
            <w:vAlign w:val="center"/>
          </w:tcPr>
          <w:p w14:paraId="6101B6FB" w14:textId="77777777" w:rsidR="005F1E4B" w:rsidRDefault="005F1E4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14:paraId="19D5A74F" w14:textId="77777777" w:rsidR="005F1E4B" w:rsidRDefault="005F1E4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480394C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油气地质力学与工程</w:t>
            </w:r>
          </w:p>
        </w:tc>
        <w:tc>
          <w:tcPr>
            <w:tcW w:w="2394" w:type="dxa"/>
            <w:vMerge/>
            <w:vAlign w:val="center"/>
          </w:tcPr>
          <w:p w14:paraId="3622E9E8" w14:textId="77777777" w:rsidR="005F1E4B" w:rsidRDefault="005F1E4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74744631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E4B" w14:paraId="2331D51C" w14:textId="77777777">
        <w:trPr>
          <w:trHeight w:val="481"/>
          <w:jc w:val="center"/>
        </w:trPr>
        <w:tc>
          <w:tcPr>
            <w:tcW w:w="704" w:type="dxa"/>
            <w:vMerge/>
            <w:vAlign w:val="center"/>
          </w:tcPr>
          <w:p w14:paraId="731318CE" w14:textId="77777777" w:rsidR="005F1E4B" w:rsidRDefault="005F1E4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14:paraId="3EAB7B64" w14:textId="77777777" w:rsidR="005F1E4B" w:rsidRDefault="005F1E4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3A97C2D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油气田化学与提高采收率</w:t>
            </w:r>
          </w:p>
        </w:tc>
        <w:tc>
          <w:tcPr>
            <w:tcW w:w="2394" w:type="dxa"/>
            <w:vMerge/>
            <w:vAlign w:val="center"/>
          </w:tcPr>
          <w:p w14:paraId="280DA3D0" w14:textId="77777777" w:rsidR="005F1E4B" w:rsidRDefault="005F1E4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2E5237C2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E4B" w14:paraId="0C0709A0" w14:textId="77777777">
        <w:trPr>
          <w:trHeight w:val="731"/>
          <w:jc w:val="center"/>
        </w:trPr>
        <w:tc>
          <w:tcPr>
            <w:tcW w:w="704" w:type="dxa"/>
            <w:vAlign w:val="center"/>
          </w:tcPr>
          <w:p w14:paraId="49C95F86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1276" w:type="dxa"/>
            <w:vAlign w:val="center"/>
          </w:tcPr>
          <w:p w14:paraId="4D62750A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硕士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530E6E9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油气资源大数据与智能工程</w:t>
            </w:r>
          </w:p>
        </w:tc>
        <w:tc>
          <w:tcPr>
            <w:tcW w:w="2394" w:type="dxa"/>
            <w:vAlign w:val="center"/>
          </w:tcPr>
          <w:p w14:paraId="50175029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人工智能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96B14BB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2</w:t>
            </w:r>
          </w:p>
        </w:tc>
      </w:tr>
      <w:tr w:rsidR="005F1E4B" w14:paraId="3830306B" w14:textId="77777777">
        <w:trPr>
          <w:trHeight w:val="713"/>
          <w:jc w:val="center"/>
        </w:trPr>
        <w:tc>
          <w:tcPr>
            <w:tcW w:w="704" w:type="dxa"/>
            <w:vAlign w:val="center"/>
          </w:tcPr>
          <w:p w14:paraId="050901BD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76" w:type="dxa"/>
            <w:vAlign w:val="center"/>
          </w:tcPr>
          <w:p w14:paraId="4594757E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硕士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B6C47B3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海洋油气装备设计与结构工程</w:t>
            </w:r>
          </w:p>
        </w:tc>
        <w:tc>
          <w:tcPr>
            <w:tcW w:w="2394" w:type="dxa"/>
            <w:vAlign w:val="center"/>
          </w:tcPr>
          <w:p w14:paraId="34079191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石油与天然气工程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168451D" w14:textId="77777777" w:rsidR="005F1E4B" w:rsidRDefault="00EC4A1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2</w:t>
            </w:r>
          </w:p>
        </w:tc>
      </w:tr>
    </w:tbl>
    <w:p w14:paraId="2BBE4C45" w14:textId="77777777" w:rsidR="005F1E4B" w:rsidRDefault="005F1E4B">
      <w:pPr>
        <w:ind w:firstLineChars="200" w:firstLine="420"/>
        <w:jc w:val="left"/>
        <w:rPr>
          <w:color w:val="000000" w:themeColor="text1"/>
        </w:rPr>
      </w:pPr>
    </w:p>
    <w:p w14:paraId="3E80ACE9" w14:textId="77777777" w:rsidR="005F1E4B" w:rsidRDefault="00EC4A1B">
      <w:pPr>
        <w:jc w:val="lef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三、培养方式</w:t>
      </w:r>
    </w:p>
    <w:p w14:paraId="6976492C" w14:textId="17D2515A" w:rsidR="005F1E4B" w:rsidRDefault="00EC4A1B">
      <w:pPr>
        <w:pStyle w:val="a9"/>
        <w:spacing w:line="360" w:lineRule="auto"/>
        <w:ind w:firstLine="560"/>
        <w:rPr>
          <w:rFonts w:ascii="仿宋" w:eastAsia="仿宋" w:hAnsi="仿宋"/>
          <w:color w:val="000000" w:themeColor="text1"/>
          <w:sz w:val="28"/>
        </w:rPr>
      </w:pPr>
      <w:r>
        <w:rPr>
          <w:rFonts w:ascii="仿宋" w:eastAsia="仿宋" w:hAnsi="仿宋" w:hint="eastAsia"/>
          <w:color w:val="000000" w:themeColor="text1"/>
          <w:sz w:val="28"/>
        </w:rPr>
        <w:t>本项目主要面向全校2020级、2021级博士研究生</w:t>
      </w:r>
      <w:r w:rsidRPr="000C406A">
        <w:rPr>
          <w:rFonts w:ascii="仿宋" w:eastAsia="仿宋" w:hAnsi="仿宋" w:hint="eastAsia"/>
          <w:color w:val="000000" w:themeColor="text1"/>
          <w:sz w:val="28"/>
        </w:rPr>
        <w:t>以及</w:t>
      </w:r>
      <w:r w:rsidRPr="000C406A">
        <w:rPr>
          <w:rFonts w:ascii="仿宋" w:eastAsia="仿宋" w:hAnsi="仿宋"/>
          <w:color w:val="000000" w:themeColor="text1"/>
          <w:sz w:val="28"/>
        </w:rPr>
        <w:t>2022</w:t>
      </w:r>
      <w:r w:rsidRPr="000C406A">
        <w:rPr>
          <w:rFonts w:ascii="仿宋" w:eastAsia="仿宋" w:hAnsi="仿宋" w:hint="eastAsia"/>
          <w:color w:val="000000" w:themeColor="text1"/>
          <w:sz w:val="28"/>
        </w:rPr>
        <w:t>级硕士</w:t>
      </w:r>
      <w:r w:rsidR="00065E10" w:rsidRPr="000C406A">
        <w:rPr>
          <w:rFonts w:ascii="仿宋" w:eastAsia="仿宋" w:hAnsi="仿宋" w:hint="eastAsia"/>
          <w:color w:val="000000" w:themeColor="text1"/>
          <w:sz w:val="28"/>
        </w:rPr>
        <w:t>专业学位</w:t>
      </w:r>
      <w:r w:rsidRPr="000C406A">
        <w:rPr>
          <w:rFonts w:ascii="仿宋" w:eastAsia="仿宋" w:hAnsi="仿宋" w:hint="eastAsia"/>
          <w:color w:val="000000" w:themeColor="text1"/>
          <w:sz w:val="28"/>
        </w:rPr>
        <w:t>研究生，指导教师与中国海油有相关合作科研项目的学术型研</w:t>
      </w:r>
      <w:r>
        <w:rPr>
          <w:rFonts w:ascii="仿宋" w:eastAsia="仿宋" w:hAnsi="仿宋" w:hint="eastAsia"/>
          <w:color w:val="000000" w:themeColor="text1"/>
          <w:sz w:val="28"/>
        </w:rPr>
        <w:t>究生也可以报名参加。</w:t>
      </w:r>
    </w:p>
    <w:p w14:paraId="79E217B7" w14:textId="77777777" w:rsidR="005F1E4B" w:rsidRDefault="00EC4A1B">
      <w:pPr>
        <w:pStyle w:val="a9"/>
        <w:spacing w:line="360" w:lineRule="auto"/>
        <w:ind w:firstLine="560"/>
        <w:rPr>
          <w:rFonts w:ascii="仿宋" w:eastAsia="仿宋" w:hAnsi="仿宋"/>
          <w:color w:val="000000" w:themeColor="text1"/>
          <w:sz w:val="28"/>
        </w:rPr>
      </w:pPr>
      <w:r>
        <w:rPr>
          <w:rFonts w:ascii="仿宋" w:eastAsia="仿宋" w:hAnsi="仿宋" w:hint="eastAsia"/>
          <w:color w:val="000000" w:themeColor="text1"/>
          <w:sz w:val="28"/>
        </w:rPr>
        <w:t>博士研究生培养期为2-3学年（具体时长结合培养生实际情况而定），硕士研究生培养期为2学年。学校将实行校企导师合作指导方式，校内导师在培养方案制定、论文选题等环节进行指导，校外导师主要在专业实践、企业实习等环节对合作培养生进行指导。</w:t>
      </w:r>
    </w:p>
    <w:p w14:paraId="71B4B58C" w14:textId="77777777" w:rsidR="005F1E4B" w:rsidRDefault="00EC4A1B">
      <w:pPr>
        <w:pStyle w:val="a9"/>
        <w:spacing w:line="360" w:lineRule="auto"/>
        <w:ind w:firstLine="560"/>
        <w:rPr>
          <w:rFonts w:ascii="仿宋" w:eastAsia="仿宋" w:hAnsi="仿宋"/>
          <w:color w:val="000000" w:themeColor="text1"/>
          <w:sz w:val="28"/>
        </w:rPr>
      </w:pPr>
      <w:r>
        <w:rPr>
          <w:rFonts w:ascii="仿宋" w:eastAsia="仿宋" w:hAnsi="仿宋" w:hint="eastAsia"/>
          <w:color w:val="000000" w:themeColor="text1"/>
          <w:sz w:val="28"/>
        </w:rPr>
        <w:t>在校期间，合作培养生在完成本专业既定课程学习的基础上，还需结合培养方向完成定制课程的学习与考核。论文选题应与当前公司的科研项目、攻关方向、面临的瓶颈问题相结合，由校企导师合作指导论文开题，撰写学位论文，完成毕业相关程序。培养期内，公司结合实际需要为合作培养生安排1-2个月的专业实习，由企业导师为其提供论文指导，分配实习任务，帮助合作培养生了解公司文化，熟悉公司及业务概况，尽早掌握专业技术工作的基础知识与技能。</w:t>
      </w:r>
    </w:p>
    <w:p w14:paraId="3CA5B59E" w14:textId="77777777" w:rsidR="005F1E4B" w:rsidRDefault="00EC4A1B">
      <w:pPr>
        <w:jc w:val="lef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四、申请条件</w:t>
      </w:r>
    </w:p>
    <w:p w14:paraId="3C354EAF" w14:textId="77777777" w:rsidR="005F1E4B" w:rsidRDefault="00EC4A1B">
      <w:pPr>
        <w:pStyle w:val="a9"/>
        <w:numPr>
          <w:ilvl w:val="0"/>
          <w:numId w:val="1"/>
        </w:numPr>
        <w:ind w:firstLine="560"/>
        <w:jc w:val="left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sz w:val="28"/>
        </w:rPr>
        <w:t>具有较高的政治思想素质，德才兼备，遵纪守法，在校表现良好，身心健康；</w:t>
      </w:r>
    </w:p>
    <w:p w14:paraId="641852B5" w14:textId="77777777" w:rsidR="005F1E4B" w:rsidRDefault="00EC4A1B">
      <w:pPr>
        <w:pStyle w:val="a9"/>
        <w:numPr>
          <w:ilvl w:val="0"/>
          <w:numId w:val="1"/>
        </w:numPr>
        <w:ind w:firstLine="560"/>
        <w:jc w:val="left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本科/硕士期间学习成绩优良，无不及格记录；</w:t>
      </w:r>
    </w:p>
    <w:p w14:paraId="1429E05E" w14:textId="77777777" w:rsidR="005F1E4B" w:rsidRDefault="00EC4A1B">
      <w:pPr>
        <w:pStyle w:val="a9"/>
        <w:numPr>
          <w:ilvl w:val="0"/>
          <w:numId w:val="1"/>
        </w:numPr>
        <w:ind w:firstLine="560"/>
        <w:jc w:val="lef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lastRenderedPageBreak/>
        <w:t>外语水平：在校期间需通过英语国家六级；</w:t>
      </w:r>
    </w:p>
    <w:p w14:paraId="25913E3B" w14:textId="77777777" w:rsidR="005F1E4B" w:rsidRDefault="00EC4A1B">
      <w:pPr>
        <w:pStyle w:val="a9"/>
        <w:numPr>
          <w:ilvl w:val="0"/>
          <w:numId w:val="1"/>
        </w:numPr>
        <w:ind w:firstLine="560"/>
        <w:jc w:val="left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热爱海洋石油事业，有志于到中海石油（中国）有限公司深圳分公司工作；</w:t>
      </w:r>
    </w:p>
    <w:p w14:paraId="500D2D3B" w14:textId="77777777" w:rsidR="005F1E4B" w:rsidRDefault="00EC4A1B">
      <w:pPr>
        <w:pStyle w:val="a9"/>
        <w:numPr>
          <w:ilvl w:val="0"/>
          <w:numId w:val="1"/>
        </w:numPr>
        <w:ind w:firstLine="560"/>
        <w:jc w:val="left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sz w:val="28"/>
        </w:rPr>
        <w:t>优先考虑获得校级及以上级别表彰、省级及以上各种竞赛名次、集团公司设立（或资助）的奖学金等荣誉，以及学生干部、党员等优秀毕业生。</w:t>
      </w:r>
    </w:p>
    <w:p w14:paraId="248D1B6F" w14:textId="77777777" w:rsidR="005F1E4B" w:rsidRDefault="00EC4A1B">
      <w:pPr>
        <w:jc w:val="lef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五、选拔流程</w:t>
      </w:r>
    </w:p>
    <w:p w14:paraId="5462337C" w14:textId="77777777" w:rsidR="005F1E4B" w:rsidRDefault="00EC4A1B">
      <w:pPr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1.前期宣传。</w:t>
      </w:r>
    </w:p>
    <w:p w14:paraId="565E04CC" w14:textId="7A879813" w:rsidR="005F1E4B" w:rsidRPr="000C406A" w:rsidRDefault="00EC4A1B">
      <w:pPr>
        <w:ind w:firstLineChars="200" w:firstLine="560"/>
        <w:rPr>
          <w:rFonts w:ascii="仿宋" w:eastAsia="仿宋" w:hAnsi="仿宋" w:cs="仿宋"/>
          <w:sz w:val="28"/>
        </w:rPr>
      </w:pPr>
      <w:bookmarkStart w:id="0" w:name="_GoBack"/>
      <w:bookmarkEnd w:id="0"/>
      <w:r w:rsidRPr="000C406A">
        <w:rPr>
          <w:rFonts w:ascii="仿宋" w:eastAsia="仿宋" w:hAnsi="仿宋" w:cs="仿宋" w:hint="eastAsia"/>
          <w:sz w:val="28"/>
        </w:rPr>
        <w:t>（1）招生信息发布：2023年9月1日向各相关院校发布招生简章。</w:t>
      </w:r>
    </w:p>
    <w:p w14:paraId="6FEADD66" w14:textId="77777777" w:rsidR="005F1E4B" w:rsidRPr="000C406A" w:rsidRDefault="00EC4A1B">
      <w:pPr>
        <w:ind w:firstLineChars="200" w:firstLine="560"/>
        <w:rPr>
          <w:rFonts w:ascii="仿宋" w:eastAsia="仿宋" w:hAnsi="仿宋" w:cs="仿宋"/>
          <w:sz w:val="28"/>
        </w:rPr>
      </w:pPr>
      <w:r w:rsidRPr="000C406A">
        <w:rPr>
          <w:rFonts w:ascii="仿宋" w:eastAsia="仿宋" w:hAnsi="仿宋" w:cs="仿宋" w:hint="eastAsia"/>
          <w:sz w:val="28"/>
        </w:rPr>
        <w:t>（2）就业处老师、院系辅导员向学生宣传。</w:t>
      </w:r>
    </w:p>
    <w:p w14:paraId="203C8359" w14:textId="6E4EBB68" w:rsidR="005F1E4B" w:rsidRDefault="00EC4A1B">
      <w:pPr>
        <w:ind w:firstLineChars="200" w:firstLine="560"/>
        <w:rPr>
          <w:rFonts w:ascii="仿宋" w:eastAsia="仿宋" w:hAnsi="仿宋" w:cs="仿宋"/>
          <w:sz w:val="28"/>
        </w:rPr>
      </w:pPr>
      <w:r w:rsidRPr="000C406A">
        <w:rPr>
          <w:rFonts w:ascii="仿宋" w:eastAsia="仿宋" w:hAnsi="仿宋" w:cs="仿宋" w:hint="eastAsia"/>
          <w:sz w:val="28"/>
        </w:rPr>
        <w:t>（3</w:t>
      </w:r>
      <w:r w:rsidR="00065E10" w:rsidRPr="000C406A">
        <w:rPr>
          <w:rFonts w:ascii="仿宋" w:eastAsia="仿宋" w:hAnsi="仿宋" w:cs="仿宋" w:hint="eastAsia"/>
          <w:sz w:val="28"/>
        </w:rPr>
        <w:t>）学校研究生院</w:t>
      </w:r>
      <w:r w:rsidRPr="000C406A">
        <w:rPr>
          <w:rFonts w:ascii="仿宋" w:eastAsia="仿宋" w:hAnsi="仿宋" w:cs="仿宋" w:hint="eastAsia"/>
          <w:sz w:val="28"/>
        </w:rPr>
        <w:t>网站发布公司的校园招聘信息。</w:t>
      </w:r>
    </w:p>
    <w:p w14:paraId="4C87B962" w14:textId="77777777" w:rsidR="005F1E4B" w:rsidRDefault="00EC4A1B">
      <w:pPr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2.简历收集。</w:t>
      </w:r>
    </w:p>
    <w:p w14:paraId="0DDFCC75" w14:textId="77777777" w:rsidR="005F1E4B" w:rsidRDefault="00EC4A1B">
      <w:pPr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完成网络报名者，请准备以下材料：</w:t>
      </w:r>
    </w:p>
    <w:p w14:paraId="5DB34E8A" w14:textId="77777777" w:rsidR="005F1E4B" w:rsidRDefault="00EC4A1B">
      <w:pPr>
        <w:ind w:firstLineChars="200" w:firstLine="560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（1）个人简历</w:t>
      </w:r>
    </w:p>
    <w:p w14:paraId="42D8DA27" w14:textId="77777777" w:rsidR="005F1E4B" w:rsidRDefault="00EC4A1B">
      <w:pPr>
        <w:ind w:firstLineChars="200" w:firstLine="560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（2）《“订单式”人才培养项目申请表》</w:t>
      </w:r>
    </w:p>
    <w:p w14:paraId="1435D1BA" w14:textId="77777777" w:rsidR="005F1E4B" w:rsidRDefault="00EC4A1B">
      <w:pPr>
        <w:ind w:firstLineChars="200" w:firstLine="560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sz w:val="28"/>
          <w:szCs w:val="28"/>
        </w:rPr>
        <w:t>（3）已发表的代表性学术论文全文、专利、科技成果获奖证书等有关证明材料（合并为一个文档，次序与申请表内所填成果次序一致，PDF格式</w:t>
      </w:r>
      <w:r>
        <w:rPr>
          <w:rFonts w:ascii="仿宋" w:eastAsia="仿宋" w:hAnsi="仿宋" w:cs="仿宋" w:hint="eastAsia"/>
          <w:color w:val="000000" w:themeColor="text1"/>
          <w:sz w:val="28"/>
        </w:rPr>
        <w:t>）</w:t>
      </w:r>
    </w:p>
    <w:p w14:paraId="6FBB91F4" w14:textId="77777777" w:rsidR="005F1E4B" w:rsidRDefault="00EC4A1B">
      <w:pPr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（4）本科（硕士）成绩单、英语水平成绩证明</w:t>
      </w:r>
      <w:r>
        <w:rPr>
          <w:rFonts w:ascii="仿宋" w:eastAsia="仿宋" w:hAnsi="仿宋" w:cs="仿宋" w:hint="eastAsia"/>
          <w:sz w:val="28"/>
          <w:szCs w:val="28"/>
        </w:rPr>
        <w:t>（合并为一个文档，PDF格式</w:t>
      </w:r>
      <w:r>
        <w:rPr>
          <w:rFonts w:ascii="仿宋" w:eastAsia="仿宋" w:hAnsi="仿宋" w:cs="仿宋" w:hint="eastAsia"/>
          <w:color w:val="000000" w:themeColor="text1"/>
          <w:sz w:val="28"/>
        </w:rPr>
        <w:t>）</w:t>
      </w:r>
    </w:p>
    <w:p w14:paraId="09DB1F20" w14:textId="77777777" w:rsidR="005F1E4B" w:rsidRDefault="00EC4A1B">
      <w:pPr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3.面试。</w:t>
      </w:r>
    </w:p>
    <w:p w14:paraId="3645CE3D" w14:textId="77777777" w:rsidR="005F1E4B" w:rsidRDefault="00EC4A1B">
      <w:pPr>
        <w:ind w:firstLine="57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（1）初试：</w:t>
      </w:r>
    </w:p>
    <w:p w14:paraId="2F05DC2B" w14:textId="77777777" w:rsidR="005F1E4B" w:rsidRDefault="00EC4A1B">
      <w:pPr>
        <w:ind w:firstLine="57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a.候选人自我介绍：从个人情况、家庭情况、在校表现和社会实践四个</w:t>
      </w:r>
      <w:r>
        <w:rPr>
          <w:rFonts w:ascii="仿宋" w:eastAsia="仿宋" w:hAnsi="仿宋" w:cs="仿宋" w:hint="eastAsia"/>
          <w:sz w:val="28"/>
        </w:rPr>
        <w:lastRenderedPageBreak/>
        <w:t>方面进行1-2分钟自我介绍。</w:t>
      </w:r>
    </w:p>
    <w:p w14:paraId="0EDC2794" w14:textId="77777777" w:rsidR="005F1E4B" w:rsidRDefault="00EC4A1B">
      <w:pPr>
        <w:ind w:firstLine="57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b.评委提问：评委就自我介绍和简历内容进行提问并打分。</w:t>
      </w:r>
    </w:p>
    <w:p w14:paraId="2EE716F5" w14:textId="77777777" w:rsidR="005F1E4B" w:rsidRDefault="00EC4A1B">
      <w:pPr>
        <w:ind w:firstLine="57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（2）复试：</w:t>
      </w:r>
    </w:p>
    <w:p w14:paraId="726885B3" w14:textId="77777777" w:rsidR="005F1E4B" w:rsidRDefault="00EC4A1B">
      <w:pPr>
        <w:ind w:firstLine="57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针对行为事例问题进行结构化面试或一对一单独面试并打分。</w:t>
      </w:r>
    </w:p>
    <w:p w14:paraId="2EDE15EB" w14:textId="77777777" w:rsidR="005F1E4B" w:rsidRDefault="00EC4A1B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" w:eastAsia="仿宋" w:hAnsi="仿宋" w:cs="仿宋" w:hint="eastAsia"/>
          <w:sz w:val="28"/>
        </w:rPr>
        <w:t>4.根据面试结果，与录用人员签订</w:t>
      </w:r>
      <w:proofErr w:type="gramStart"/>
      <w:r>
        <w:rPr>
          <w:rFonts w:ascii="仿宋" w:eastAsia="仿宋" w:hAnsi="仿宋" w:cs="仿宋" w:hint="eastAsia"/>
          <w:sz w:val="28"/>
        </w:rPr>
        <w:t>《</w:t>
      </w:r>
      <w:proofErr w:type="gramEnd"/>
      <w:r>
        <w:rPr>
          <w:rFonts w:ascii="仿宋" w:eastAsia="仿宋" w:hAnsi="仿宋" w:cs="仿宋" w:hint="eastAsia"/>
          <w:sz w:val="28"/>
        </w:rPr>
        <w:t>合作培养协议书），约定权利和义务，待培养期结束且通过考核后签订劳动合同。</w:t>
      </w:r>
    </w:p>
    <w:p w14:paraId="18FBB5CF" w14:textId="77777777" w:rsidR="005F1E4B" w:rsidRDefault="00EC4A1B">
      <w:pPr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六、毕业要求</w:t>
      </w:r>
    </w:p>
    <w:p w14:paraId="0B7A8D16" w14:textId="77777777" w:rsidR="005F1E4B" w:rsidRDefault="00EC4A1B">
      <w:pPr>
        <w:pStyle w:val="a9"/>
        <w:numPr>
          <w:ilvl w:val="0"/>
          <w:numId w:val="2"/>
        </w:numPr>
        <w:ind w:firstLineChars="0"/>
        <w:rPr>
          <w:rFonts w:ascii="仿宋" w:eastAsia="仿宋" w:hAnsi="仿宋"/>
          <w:color w:val="000000" w:themeColor="text1"/>
          <w:sz w:val="28"/>
        </w:rPr>
      </w:pPr>
      <w:bookmarkStart w:id="1" w:name="_Hlk52961143"/>
      <w:r>
        <w:rPr>
          <w:rFonts w:ascii="仿宋" w:eastAsia="仿宋" w:hAnsi="仿宋" w:hint="eastAsia"/>
          <w:color w:val="000000" w:themeColor="text1"/>
          <w:sz w:val="28"/>
        </w:rPr>
        <w:t>取得国家高等院校博士生、研究生毕业证、学位证；</w:t>
      </w:r>
    </w:p>
    <w:p w14:paraId="77833205" w14:textId="77777777" w:rsidR="005F1E4B" w:rsidRDefault="00EC4A1B">
      <w:pPr>
        <w:pStyle w:val="a9"/>
        <w:numPr>
          <w:ilvl w:val="0"/>
          <w:numId w:val="2"/>
        </w:numPr>
        <w:ind w:firstLineChars="0"/>
        <w:rPr>
          <w:rFonts w:ascii="仿宋" w:eastAsia="仿宋" w:hAnsi="仿宋"/>
          <w:color w:val="000000" w:themeColor="text1"/>
          <w:sz w:val="28"/>
        </w:rPr>
      </w:pPr>
      <w:r>
        <w:rPr>
          <w:rFonts w:ascii="仿宋" w:eastAsia="仿宋" w:hAnsi="仿宋" w:hint="eastAsia"/>
          <w:color w:val="000000" w:themeColor="text1"/>
          <w:sz w:val="28"/>
        </w:rPr>
        <w:t>全部课程无不及格科目；</w:t>
      </w:r>
    </w:p>
    <w:p w14:paraId="7F22F062" w14:textId="77777777" w:rsidR="005F1E4B" w:rsidRDefault="00EC4A1B">
      <w:pPr>
        <w:pStyle w:val="a9"/>
        <w:numPr>
          <w:ilvl w:val="0"/>
          <w:numId w:val="2"/>
        </w:numPr>
        <w:ind w:firstLineChars="0"/>
        <w:rPr>
          <w:rFonts w:ascii="仿宋" w:eastAsia="仿宋" w:hAnsi="仿宋"/>
          <w:color w:val="000000" w:themeColor="text1"/>
          <w:sz w:val="28"/>
        </w:rPr>
      </w:pPr>
      <w:r>
        <w:rPr>
          <w:rFonts w:ascii="仿宋" w:eastAsia="仿宋" w:hAnsi="仿宋" w:hint="eastAsia"/>
          <w:color w:val="000000" w:themeColor="text1"/>
          <w:sz w:val="28"/>
        </w:rPr>
        <w:t>通过公司内部考核；</w:t>
      </w:r>
    </w:p>
    <w:bookmarkEnd w:id="1"/>
    <w:p w14:paraId="7A6CE87E" w14:textId="77777777" w:rsidR="005F1E4B" w:rsidRDefault="00EC4A1B">
      <w:pPr>
        <w:pStyle w:val="a9"/>
        <w:numPr>
          <w:ilvl w:val="0"/>
          <w:numId w:val="2"/>
        </w:numPr>
        <w:ind w:firstLineChars="0"/>
        <w:rPr>
          <w:rFonts w:ascii="仿宋" w:eastAsia="仿宋" w:hAnsi="仿宋"/>
          <w:color w:val="000000" w:themeColor="text1"/>
          <w:sz w:val="28"/>
        </w:rPr>
      </w:pPr>
      <w:r>
        <w:rPr>
          <w:rFonts w:ascii="仿宋" w:eastAsia="仿宋" w:hAnsi="仿宋" w:hint="eastAsia"/>
          <w:color w:val="000000" w:themeColor="text1"/>
          <w:sz w:val="28"/>
        </w:rPr>
        <w:t>无违规违纪行为发生。</w:t>
      </w:r>
    </w:p>
    <w:p w14:paraId="3F202495" w14:textId="77777777" w:rsidR="005F1E4B" w:rsidRDefault="00EC4A1B">
      <w:pPr>
        <w:jc w:val="lef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七、相关要求及待遇</w:t>
      </w:r>
    </w:p>
    <w:p w14:paraId="4F2836E1" w14:textId="77777777" w:rsidR="005F1E4B" w:rsidRDefault="00EC4A1B">
      <w:pPr>
        <w:ind w:firstLineChars="200" w:firstLine="560"/>
        <w:rPr>
          <w:rFonts w:ascii="仿宋" w:eastAsia="仿宋" w:hAnsi="仿宋"/>
          <w:color w:val="000000" w:themeColor="text1"/>
          <w:sz w:val="28"/>
        </w:rPr>
      </w:pPr>
      <w:r>
        <w:rPr>
          <w:rFonts w:ascii="仿宋" w:eastAsia="仿宋" w:hAnsi="仿宋"/>
          <w:color w:val="000000" w:themeColor="text1"/>
          <w:sz w:val="28"/>
        </w:rPr>
        <w:t>1．入选的</w:t>
      </w:r>
      <w:r>
        <w:rPr>
          <w:rFonts w:ascii="仿宋" w:eastAsia="仿宋" w:hAnsi="仿宋" w:hint="eastAsia"/>
          <w:color w:val="000000" w:themeColor="text1"/>
          <w:sz w:val="28"/>
        </w:rPr>
        <w:t>合作培养生</w:t>
      </w:r>
      <w:r>
        <w:rPr>
          <w:rFonts w:ascii="仿宋" w:eastAsia="仿宋" w:hAnsi="仿宋"/>
          <w:color w:val="000000" w:themeColor="text1"/>
          <w:sz w:val="28"/>
        </w:rPr>
        <w:t>应承诺</w:t>
      </w:r>
      <w:r>
        <w:rPr>
          <w:rFonts w:ascii="仿宋" w:eastAsia="仿宋" w:hAnsi="仿宋" w:hint="eastAsia"/>
          <w:color w:val="000000" w:themeColor="text1"/>
          <w:sz w:val="28"/>
        </w:rPr>
        <w:t>培养期结束后满足毕业要求且自愿</w:t>
      </w:r>
      <w:r>
        <w:rPr>
          <w:rFonts w:ascii="仿宋" w:eastAsia="仿宋" w:hAnsi="仿宋"/>
          <w:color w:val="000000" w:themeColor="text1"/>
          <w:sz w:val="28"/>
        </w:rPr>
        <w:t>到</w:t>
      </w:r>
      <w:r>
        <w:rPr>
          <w:rFonts w:ascii="仿宋" w:eastAsia="仿宋" w:hAnsi="仿宋" w:hint="eastAsia"/>
          <w:color w:val="000000" w:themeColor="text1"/>
          <w:sz w:val="28"/>
        </w:rPr>
        <w:t>中海石油（中国）有限公司深圳分公司</w:t>
      </w:r>
      <w:r>
        <w:rPr>
          <w:rFonts w:ascii="仿宋" w:eastAsia="仿宋" w:hAnsi="仿宋"/>
          <w:color w:val="000000" w:themeColor="text1"/>
          <w:sz w:val="28"/>
        </w:rPr>
        <w:t>就业</w:t>
      </w:r>
      <w:r>
        <w:rPr>
          <w:rFonts w:ascii="仿宋" w:eastAsia="仿宋" w:hAnsi="仿宋" w:hint="eastAsia"/>
          <w:color w:val="000000" w:themeColor="text1"/>
          <w:sz w:val="28"/>
        </w:rPr>
        <w:t>，并根据中海石油（中国）有限公司深圳分公司的需要和要求与其签署</w:t>
      </w:r>
      <w:r>
        <w:rPr>
          <w:rFonts w:ascii="仿宋" w:eastAsia="仿宋" w:hAnsi="仿宋"/>
          <w:color w:val="000000" w:themeColor="text1"/>
          <w:sz w:val="28"/>
        </w:rPr>
        <w:t>不少于</w:t>
      </w:r>
      <w:r>
        <w:rPr>
          <w:rFonts w:ascii="仿宋" w:eastAsia="仿宋" w:hAnsi="仿宋" w:hint="eastAsia"/>
          <w:color w:val="000000" w:themeColor="text1"/>
          <w:sz w:val="28"/>
        </w:rPr>
        <w:t>三</w:t>
      </w:r>
      <w:r>
        <w:rPr>
          <w:rFonts w:ascii="仿宋" w:eastAsia="仿宋" w:hAnsi="仿宋"/>
          <w:color w:val="000000" w:themeColor="text1"/>
          <w:sz w:val="28"/>
        </w:rPr>
        <w:t>年的劳动合同</w:t>
      </w:r>
      <w:r>
        <w:rPr>
          <w:rFonts w:ascii="仿宋" w:eastAsia="仿宋" w:hAnsi="仿宋" w:hint="eastAsia"/>
          <w:color w:val="000000" w:themeColor="text1"/>
          <w:sz w:val="28"/>
        </w:rPr>
        <w:t>。</w:t>
      </w:r>
    </w:p>
    <w:p w14:paraId="54CE2BE8" w14:textId="77777777" w:rsidR="005F1E4B" w:rsidRDefault="00EC4A1B">
      <w:pPr>
        <w:ind w:firstLineChars="200" w:firstLine="560"/>
        <w:rPr>
          <w:rFonts w:ascii="仿宋" w:eastAsia="仿宋" w:hAnsi="仿宋"/>
          <w:color w:val="000000" w:themeColor="text1"/>
          <w:sz w:val="28"/>
        </w:rPr>
      </w:pPr>
      <w:r>
        <w:rPr>
          <w:rFonts w:ascii="仿宋" w:eastAsia="仿宋" w:hAnsi="仿宋"/>
          <w:color w:val="000000" w:themeColor="text1"/>
          <w:sz w:val="28"/>
        </w:rPr>
        <w:t>2.</w:t>
      </w:r>
      <w:r>
        <w:rPr>
          <w:color w:val="000000" w:themeColor="text1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</w:rPr>
        <w:t>入选的合作培养学生在校学习期间，每人每学年将获得由公司提供的专项</w:t>
      </w:r>
      <w:r>
        <w:rPr>
          <w:rFonts w:ascii="仿宋" w:eastAsia="仿宋" w:hAnsi="仿宋"/>
          <w:color w:val="000000" w:themeColor="text1"/>
          <w:sz w:val="28"/>
        </w:rPr>
        <w:t>补助；</w:t>
      </w:r>
      <w:r>
        <w:rPr>
          <w:rFonts w:ascii="仿宋" w:eastAsia="仿宋" w:hAnsi="仿宋" w:hint="eastAsia"/>
          <w:color w:val="000000" w:themeColor="text1"/>
          <w:sz w:val="28"/>
        </w:rPr>
        <w:t>在公司</w:t>
      </w:r>
      <w:r>
        <w:rPr>
          <w:rFonts w:ascii="仿宋" w:eastAsia="仿宋" w:hAnsi="仿宋"/>
          <w:color w:val="000000" w:themeColor="text1"/>
          <w:sz w:val="28"/>
        </w:rPr>
        <w:t>实习期间，</w:t>
      </w:r>
      <w:r>
        <w:rPr>
          <w:rFonts w:ascii="仿宋" w:eastAsia="仿宋" w:hAnsi="仿宋" w:hint="eastAsia"/>
          <w:color w:val="000000" w:themeColor="text1"/>
          <w:sz w:val="28"/>
        </w:rPr>
        <w:t>往返交通及食宿由公司统一安排</w:t>
      </w:r>
      <w:r>
        <w:rPr>
          <w:rFonts w:ascii="仿宋" w:eastAsia="仿宋" w:hAnsi="仿宋"/>
          <w:color w:val="000000" w:themeColor="text1"/>
          <w:sz w:val="28"/>
        </w:rPr>
        <w:t>。</w:t>
      </w:r>
    </w:p>
    <w:p w14:paraId="047738C7" w14:textId="77777777" w:rsidR="005F1E4B" w:rsidRDefault="00EC4A1B">
      <w:pPr>
        <w:ind w:firstLineChars="200" w:firstLine="560"/>
        <w:rPr>
          <w:rFonts w:ascii="仿宋" w:eastAsia="仿宋" w:hAnsi="仿宋"/>
          <w:color w:val="000000" w:themeColor="text1"/>
          <w:sz w:val="28"/>
        </w:rPr>
      </w:pPr>
      <w:r>
        <w:rPr>
          <w:rFonts w:ascii="仿宋" w:eastAsia="仿宋" w:hAnsi="仿宋"/>
          <w:color w:val="000000" w:themeColor="text1"/>
          <w:sz w:val="28"/>
        </w:rPr>
        <w:t>3.</w:t>
      </w:r>
      <w:r>
        <w:rPr>
          <w:rFonts w:ascii="仿宋" w:eastAsia="仿宋" w:hAnsi="仿宋" w:hint="eastAsia"/>
          <w:color w:val="000000" w:themeColor="text1"/>
          <w:sz w:val="28"/>
        </w:rPr>
        <w:t>毕业学分需满足所在专业培养方案的相关要求</w:t>
      </w:r>
      <w:r>
        <w:rPr>
          <w:rFonts w:ascii="仿宋" w:eastAsia="仿宋" w:hAnsi="仿宋"/>
          <w:color w:val="000000" w:themeColor="text1"/>
          <w:sz w:val="28"/>
        </w:rPr>
        <w:t>。</w:t>
      </w:r>
    </w:p>
    <w:p w14:paraId="6CC9E76F" w14:textId="77777777" w:rsidR="005F1E4B" w:rsidRDefault="00EC4A1B">
      <w:pPr>
        <w:ind w:firstLineChars="200" w:firstLine="560"/>
        <w:rPr>
          <w:rFonts w:ascii="仿宋" w:eastAsia="仿宋" w:hAnsi="仿宋"/>
          <w:color w:val="000000" w:themeColor="text1"/>
          <w:sz w:val="28"/>
        </w:rPr>
      </w:pPr>
      <w:r>
        <w:rPr>
          <w:rFonts w:ascii="仿宋" w:eastAsia="仿宋" w:hAnsi="仿宋"/>
          <w:color w:val="000000" w:themeColor="text1"/>
          <w:sz w:val="28"/>
        </w:rPr>
        <w:t>4.</w:t>
      </w:r>
      <w:r>
        <w:rPr>
          <w:rFonts w:ascii="仿宋" w:eastAsia="仿宋" w:hAnsi="仿宋" w:hint="eastAsia"/>
          <w:color w:val="000000" w:themeColor="text1"/>
          <w:sz w:val="28"/>
        </w:rPr>
        <w:t>学位论文的开题、评审及答辩等要求参照学校相关文件要求。</w:t>
      </w:r>
    </w:p>
    <w:p w14:paraId="18C06F8F" w14:textId="77777777" w:rsidR="005F1E4B" w:rsidRDefault="00EC4A1B">
      <w:pPr>
        <w:ind w:firstLineChars="200" w:firstLine="560"/>
        <w:rPr>
          <w:rFonts w:ascii="仿宋" w:eastAsia="仿宋" w:hAnsi="仿宋"/>
          <w:color w:val="000000" w:themeColor="text1"/>
          <w:sz w:val="28"/>
        </w:rPr>
      </w:pPr>
      <w:r>
        <w:rPr>
          <w:rFonts w:ascii="仿宋" w:eastAsia="仿宋" w:hAnsi="仿宋"/>
          <w:color w:val="000000" w:themeColor="text1"/>
          <w:sz w:val="28"/>
        </w:rPr>
        <w:t>5.</w:t>
      </w:r>
      <w:r>
        <w:rPr>
          <w:rFonts w:ascii="仿宋" w:eastAsia="仿宋" w:hAnsi="仿宋" w:hint="eastAsia"/>
          <w:color w:val="000000" w:themeColor="text1"/>
          <w:sz w:val="28"/>
        </w:rPr>
        <w:t>合作培养期间，</w:t>
      </w:r>
      <w:proofErr w:type="gramStart"/>
      <w:r>
        <w:rPr>
          <w:rFonts w:ascii="仿宋" w:eastAsia="仿宋" w:hAnsi="仿宋" w:hint="eastAsia"/>
          <w:color w:val="000000" w:themeColor="text1"/>
          <w:sz w:val="28"/>
        </w:rPr>
        <w:t>出现挂科或</w:t>
      </w:r>
      <w:proofErr w:type="gramEnd"/>
      <w:r>
        <w:rPr>
          <w:rFonts w:ascii="仿宋" w:eastAsia="仿宋" w:hAnsi="仿宋" w:hint="eastAsia"/>
          <w:color w:val="000000" w:themeColor="text1"/>
          <w:sz w:val="28"/>
        </w:rPr>
        <w:t>不能完成合作培养要求的学生自动退出合作培养项目，并一次性返还专项补助全额费用。</w:t>
      </w:r>
    </w:p>
    <w:p w14:paraId="29847986" w14:textId="77777777" w:rsidR="005F1E4B" w:rsidRDefault="00EC4A1B">
      <w:pPr>
        <w:jc w:val="lef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八、组织实施</w:t>
      </w:r>
    </w:p>
    <w:p w14:paraId="5A36C279" w14:textId="77777777" w:rsidR="005F1E4B" w:rsidRDefault="00EC4A1B">
      <w:pPr>
        <w:ind w:firstLineChars="200" w:firstLine="560"/>
        <w:rPr>
          <w:rFonts w:ascii="仿宋" w:eastAsia="仿宋" w:hAnsi="仿宋"/>
          <w:color w:val="000000" w:themeColor="text1"/>
          <w:sz w:val="28"/>
        </w:rPr>
      </w:pPr>
      <w:r>
        <w:rPr>
          <w:rFonts w:ascii="仿宋" w:eastAsia="仿宋" w:hAnsi="仿宋"/>
          <w:color w:val="000000" w:themeColor="text1"/>
          <w:sz w:val="28"/>
        </w:rPr>
        <w:lastRenderedPageBreak/>
        <w:t>1.</w:t>
      </w:r>
      <w:r>
        <w:rPr>
          <w:rFonts w:ascii="仿宋" w:eastAsia="仿宋" w:hAnsi="仿宋" w:hint="eastAsia"/>
          <w:color w:val="000000" w:themeColor="text1"/>
          <w:sz w:val="28"/>
        </w:rPr>
        <w:t>获得合作培养资格的学生，学籍、思想政治教育工作、专业课程学习等仍属原学院，专业课程选修方案由校内导师制定；</w:t>
      </w:r>
    </w:p>
    <w:p w14:paraId="01CF9006" w14:textId="77777777" w:rsidR="005F1E4B" w:rsidRDefault="00EC4A1B">
      <w:pPr>
        <w:ind w:firstLineChars="200" w:firstLine="560"/>
        <w:rPr>
          <w:rFonts w:ascii="仿宋" w:eastAsia="仿宋" w:hAnsi="仿宋"/>
          <w:color w:val="000000" w:themeColor="text1"/>
          <w:sz w:val="28"/>
        </w:rPr>
      </w:pPr>
      <w:r>
        <w:rPr>
          <w:rFonts w:ascii="仿宋" w:eastAsia="仿宋" w:hAnsi="仿宋" w:hint="eastAsia"/>
          <w:color w:val="000000" w:themeColor="text1"/>
          <w:sz w:val="28"/>
        </w:rPr>
        <w:t>2</w:t>
      </w:r>
      <w:r>
        <w:rPr>
          <w:rFonts w:ascii="仿宋" w:eastAsia="仿宋" w:hAnsi="仿宋"/>
          <w:color w:val="000000" w:themeColor="text1"/>
          <w:sz w:val="28"/>
        </w:rPr>
        <w:t>.</w:t>
      </w:r>
      <w:r>
        <w:rPr>
          <w:rFonts w:ascii="仿宋" w:eastAsia="仿宋" w:hAnsi="仿宋" w:hint="eastAsia"/>
          <w:color w:val="000000" w:themeColor="text1"/>
          <w:sz w:val="28"/>
        </w:rPr>
        <w:t>入选的合作培养学生组建临时班级，配备班主任，负责组织相关课程学习、企业实习实践、毕业论文开题答辩等相关工作。</w:t>
      </w:r>
    </w:p>
    <w:p w14:paraId="12D4F785" w14:textId="77777777" w:rsidR="005F1E4B" w:rsidRDefault="00EC4A1B">
      <w:pPr>
        <w:jc w:val="lef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九、其他事项</w:t>
      </w:r>
    </w:p>
    <w:p w14:paraId="0F286BC9" w14:textId="77777777" w:rsidR="005F1E4B" w:rsidRDefault="00EC4A1B">
      <w:pPr>
        <w:ind w:firstLineChars="200" w:firstLine="560"/>
        <w:jc w:val="left"/>
        <w:rPr>
          <w:rFonts w:ascii="仿宋" w:eastAsia="仿宋" w:hAnsi="仿宋"/>
          <w:color w:val="000000" w:themeColor="text1"/>
          <w:sz w:val="28"/>
        </w:rPr>
      </w:pPr>
      <w:r>
        <w:rPr>
          <w:rFonts w:ascii="仿宋" w:eastAsia="仿宋" w:hAnsi="仿宋"/>
          <w:color w:val="000000" w:themeColor="text1"/>
          <w:sz w:val="28"/>
        </w:rPr>
        <w:t>未尽事宜由</w:t>
      </w:r>
      <w:r>
        <w:rPr>
          <w:rFonts w:ascii="仿宋" w:eastAsia="仿宋" w:hAnsi="仿宋" w:hint="eastAsia"/>
          <w:color w:val="000000" w:themeColor="text1"/>
          <w:sz w:val="28"/>
        </w:rPr>
        <w:t>中海石油（中国）有限公司深圳分公司人力资源部和中国石油大学（北京）研究生院负责解释</w:t>
      </w:r>
      <w:r>
        <w:rPr>
          <w:rFonts w:ascii="仿宋" w:eastAsia="仿宋" w:hAnsi="仿宋"/>
          <w:color w:val="000000" w:themeColor="text1"/>
          <w:sz w:val="28"/>
        </w:rPr>
        <w:t>。</w:t>
      </w:r>
    </w:p>
    <w:p w14:paraId="1CBBA68F" w14:textId="77777777" w:rsidR="005F1E4B" w:rsidRDefault="005F1E4B">
      <w:pPr>
        <w:ind w:firstLineChars="200" w:firstLine="560"/>
        <w:jc w:val="left"/>
        <w:rPr>
          <w:rFonts w:ascii="仿宋" w:eastAsia="仿宋" w:hAnsi="仿宋"/>
          <w:color w:val="000000" w:themeColor="text1"/>
          <w:sz w:val="28"/>
        </w:rPr>
      </w:pPr>
    </w:p>
    <w:p w14:paraId="65F179B0" w14:textId="77777777" w:rsidR="005F1E4B" w:rsidRDefault="005F1E4B">
      <w:pPr>
        <w:ind w:firstLineChars="200" w:firstLine="560"/>
        <w:jc w:val="left"/>
        <w:rPr>
          <w:rFonts w:ascii="仿宋" w:eastAsia="仿宋" w:hAnsi="仿宋"/>
          <w:color w:val="000000" w:themeColor="text1"/>
          <w:sz w:val="28"/>
        </w:rPr>
      </w:pPr>
    </w:p>
    <w:p w14:paraId="7BD6488C" w14:textId="77777777" w:rsidR="005F1E4B" w:rsidRDefault="005F1E4B">
      <w:pPr>
        <w:ind w:right="280" w:firstLineChars="200" w:firstLine="560"/>
        <w:jc w:val="right"/>
        <w:rPr>
          <w:rFonts w:ascii="仿宋" w:eastAsia="仿宋" w:hAnsi="仿宋"/>
          <w:color w:val="000000" w:themeColor="text1"/>
          <w:sz w:val="28"/>
        </w:rPr>
      </w:pPr>
    </w:p>
    <w:sectPr w:rsidR="005F1E4B">
      <w:pgSz w:w="11906" w:h="16838"/>
      <w:pgMar w:top="1440" w:right="148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E1269" w14:textId="77777777" w:rsidR="0050201B" w:rsidRDefault="0050201B" w:rsidP="000C406A">
      <w:r>
        <w:separator/>
      </w:r>
    </w:p>
  </w:endnote>
  <w:endnote w:type="continuationSeparator" w:id="0">
    <w:p w14:paraId="6E05B808" w14:textId="77777777" w:rsidR="0050201B" w:rsidRDefault="0050201B" w:rsidP="000C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E26A9" w14:textId="77777777" w:rsidR="0050201B" w:rsidRDefault="0050201B" w:rsidP="000C406A">
      <w:r>
        <w:separator/>
      </w:r>
    </w:p>
  </w:footnote>
  <w:footnote w:type="continuationSeparator" w:id="0">
    <w:p w14:paraId="559120B9" w14:textId="77777777" w:rsidR="0050201B" w:rsidRDefault="0050201B" w:rsidP="000C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2E7A309"/>
    <w:multiLevelType w:val="singleLevel"/>
    <w:tmpl w:val="D2E7A30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35257ED6"/>
    <w:multiLevelType w:val="multilevel"/>
    <w:tmpl w:val="35257ED6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9D"/>
    <w:rsid w:val="0000099B"/>
    <w:rsid w:val="00021500"/>
    <w:rsid w:val="000345AC"/>
    <w:rsid w:val="00035FAF"/>
    <w:rsid w:val="00060F48"/>
    <w:rsid w:val="00065E10"/>
    <w:rsid w:val="00070029"/>
    <w:rsid w:val="00076506"/>
    <w:rsid w:val="0007733E"/>
    <w:rsid w:val="0009191B"/>
    <w:rsid w:val="000B0BCB"/>
    <w:rsid w:val="000C406A"/>
    <w:rsid w:val="000E125B"/>
    <w:rsid w:val="00100B9B"/>
    <w:rsid w:val="00122809"/>
    <w:rsid w:val="00122E1F"/>
    <w:rsid w:val="001323A5"/>
    <w:rsid w:val="0014616F"/>
    <w:rsid w:val="0016709C"/>
    <w:rsid w:val="0018337D"/>
    <w:rsid w:val="00186690"/>
    <w:rsid w:val="00191DA9"/>
    <w:rsid w:val="001B1592"/>
    <w:rsid w:val="001B5B88"/>
    <w:rsid w:val="001B6F96"/>
    <w:rsid w:val="001C4143"/>
    <w:rsid w:val="001C5728"/>
    <w:rsid w:val="001D38B5"/>
    <w:rsid w:val="001D5425"/>
    <w:rsid w:val="001E6401"/>
    <w:rsid w:val="00221EAB"/>
    <w:rsid w:val="002509C1"/>
    <w:rsid w:val="002561C0"/>
    <w:rsid w:val="002825A2"/>
    <w:rsid w:val="00282E2A"/>
    <w:rsid w:val="002A0E64"/>
    <w:rsid w:val="002B1834"/>
    <w:rsid w:val="002E0DC6"/>
    <w:rsid w:val="002E29F8"/>
    <w:rsid w:val="003564CA"/>
    <w:rsid w:val="00360976"/>
    <w:rsid w:val="00360CAC"/>
    <w:rsid w:val="003748DF"/>
    <w:rsid w:val="003E7308"/>
    <w:rsid w:val="00402C0A"/>
    <w:rsid w:val="00416E6B"/>
    <w:rsid w:val="00441951"/>
    <w:rsid w:val="004432E0"/>
    <w:rsid w:val="00477AEB"/>
    <w:rsid w:val="00477B4A"/>
    <w:rsid w:val="004930B0"/>
    <w:rsid w:val="00493326"/>
    <w:rsid w:val="004A0289"/>
    <w:rsid w:val="004A04FF"/>
    <w:rsid w:val="004B2447"/>
    <w:rsid w:val="004C2E57"/>
    <w:rsid w:val="0050201B"/>
    <w:rsid w:val="005225EE"/>
    <w:rsid w:val="00537C57"/>
    <w:rsid w:val="00552811"/>
    <w:rsid w:val="00570881"/>
    <w:rsid w:val="00592E8E"/>
    <w:rsid w:val="005A41B6"/>
    <w:rsid w:val="005B10C4"/>
    <w:rsid w:val="005E0A07"/>
    <w:rsid w:val="005F1E4B"/>
    <w:rsid w:val="005F6E5E"/>
    <w:rsid w:val="005F75ED"/>
    <w:rsid w:val="00611ECD"/>
    <w:rsid w:val="00636336"/>
    <w:rsid w:val="00652636"/>
    <w:rsid w:val="006637BA"/>
    <w:rsid w:val="0068465F"/>
    <w:rsid w:val="006C15EB"/>
    <w:rsid w:val="006C5B92"/>
    <w:rsid w:val="006D18B5"/>
    <w:rsid w:val="006D3D19"/>
    <w:rsid w:val="006D7959"/>
    <w:rsid w:val="00721D35"/>
    <w:rsid w:val="00731FB8"/>
    <w:rsid w:val="00735BE3"/>
    <w:rsid w:val="00742AFD"/>
    <w:rsid w:val="00772DE3"/>
    <w:rsid w:val="007777DC"/>
    <w:rsid w:val="007843B5"/>
    <w:rsid w:val="0079276D"/>
    <w:rsid w:val="007A314D"/>
    <w:rsid w:val="007A392E"/>
    <w:rsid w:val="007A7ED3"/>
    <w:rsid w:val="007C5D5B"/>
    <w:rsid w:val="007D511F"/>
    <w:rsid w:val="007F0348"/>
    <w:rsid w:val="0080774D"/>
    <w:rsid w:val="00811B07"/>
    <w:rsid w:val="00852DF7"/>
    <w:rsid w:val="00873D1C"/>
    <w:rsid w:val="0091305B"/>
    <w:rsid w:val="00941128"/>
    <w:rsid w:val="00944F9D"/>
    <w:rsid w:val="009476A3"/>
    <w:rsid w:val="00976F5D"/>
    <w:rsid w:val="00981C9A"/>
    <w:rsid w:val="00990633"/>
    <w:rsid w:val="009A5E2B"/>
    <w:rsid w:val="009B1C41"/>
    <w:rsid w:val="009D1DFD"/>
    <w:rsid w:val="009E6F45"/>
    <w:rsid w:val="00A40D6D"/>
    <w:rsid w:val="00A44DDB"/>
    <w:rsid w:val="00A502EA"/>
    <w:rsid w:val="00A5223D"/>
    <w:rsid w:val="00A74FC4"/>
    <w:rsid w:val="00AC5A0B"/>
    <w:rsid w:val="00AF0944"/>
    <w:rsid w:val="00AF248A"/>
    <w:rsid w:val="00B13069"/>
    <w:rsid w:val="00B1388D"/>
    <w:rsid w:val="00B216EB"/>
    <w:rsid w:val="00B30E41"/>
    <w:rsid w:val="00B34D41"/>
    <w:rsid w:val="00B42661"/>
    <w:rsid w:val="00B63AC7"/>
    <w:rsid w:val="00B77C82"/>
    <w:rsid w:val="00B908A1"/>
    <w:rsid w:val="00BC0D91"/>
    <w:rsid w:val="00C0530D"/>
    <w:rsid w:val="00C12E2B"/>
    <w:rsid w:val="00C30C2B"/>
    <w:rsid w:val="00C321FD"/>
    <w:rsid w:val="00C34711"/>
    <w:rsid w:val="00C66877"/>
    <w:rsid w:val="00C8399E"/>
    <w:rsid w:val="00C84EE7"/>
    <w:rsid w:val="00CB1C54"/>
    <w:rsid w:val="00CC2E8F"/>
    <w:rsid w:val="00CE148C"/>
    <w:rsid w:val="00CF15E2"/>
    <w:rsid w:val="00D2258C"/>
    <w:rsid w:val="00D279DF"/>
    <w:rsid w:val="00D732EE"/>
    <w:rsid w:val="00D83969"/>
    <w:rsid w:val="00D90A56"/>
    <w:rsid w:val="00DD2B89"/>
    <w:rsid w:val="00DD5689"/>
    <w:rsid w:val="00DE6CAC"/>
    <w:rsid w:val="00DF1AF5"/>
    <w:rsid w:val="00E07213"/>
    <w:rsid w:val="00E1699B"/>
    <w:rsid w:val="00EA6B04"/>
    <w:rsid w:val="00EC4A1B"/>
    <w:rsid w:val="00F271E1"/>
    <w:rsid w:val="00F35229"/>
    <w:rsid w:val="00F35CFB"/>
    <w:rsid w:val="00F47009"/>
    <w:rsid w:val="00F5172B"/>
    <w:rsid w:val="00F7503F"/>
    <w:rsid w:val="00F915FE"/>
    <w:rsid w:val="00FA1993"/>
    <w:rsid w:val="00FA7188"/>
    <w:rsid w:val="00FB0C4F"/>
    <w:rsid w:val="00FD5437"/>
    <w:rsid w:val="00FF2EB4"/>
    <w:rsid w:val="0BC53AA5"/>
    <w:rsid w:val="12D4686B"/>
    <w:rsid w:val="13D44BB6"/>
    <w:rsid w:val="18C26AAD"/>
    <w:rsid w:val="19563758"/>
    <w:rsid w:val="1B4B6C67"/>
    <w:rsid w:val="28800BFD"/>
    <w:rsid w:val="2DF241D2"/>
    <w:rsid w:val="349F440D"/>
    <w:rsid w:val="38B65C0A"/>
    <w:rsid w:val="39FC5810"/>
    <w:rsid w:val="5D1208FA"/>
    <w:rsid w:val="5EB96638"/>
    <w:rsid w:val="5F2E7733"/>
    <w:rsid w:val="6432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3EF74"/>
  <w15:docId w15:val="{C58F616C-036F-464D-AFBA-CCFE68AE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B63AC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63AC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63AC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63AC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63AC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C9A94A-C1CE-46D3-AAC4-16694F58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326</Words>
  <Characters>1862</Characters>
  <Application>Microsoft Office Word</Application>
  <DocSecurity>0</DocSecurity>
  <Lines>15</Lines>
  <Paragraphs>4</Paragraphs>
  <ScaleCrop>false</ScaleCrop>
  <Company>MS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 王</dc:creator>
  <cp:lastModifiedBy>chai</cp:lastModifiedBy>
  <cp:revision>58</cp:revision>
  <cp:lastPrinted>2023-08-07T03:27:00Z</cp:lastPrinted>
  <dcterms:created xsi:type="dcterms:W3CDTF">2020-10-09T10:40:00Z</dcterms:created>
  <dcterms:modified xsi:type="dcterms:W3CDTF">2023-08-31T10:45:00Z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