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仿宋_GB2312" w:eastAsia="仿宋_GB2312"/>
          <w:b/>
          <w:sz w:val="28"/>
          <w:szCs w:val="28"/>
        </w:rPr>
        <w:t>20</w:t>
      </w:r>
      <w:r>
        <w:rPr>
          <w:rFonts w:ascii="仿宋_GB2312" w:eastAsia="仿宋_GB2312"/>
          <w:b/>
          <w:sz w:val="28"/>
          <w:szCs w:val="28"/>
        </w:rPr>
        <w:t>2</w:t>
      </w:r>
      <w:r>
        <w:rPr>
          <w:rFonts w:hint="eastAsia" w:ascii="仿宋_GB2312" w:eastAsia="仿宋_GB2312"/>
          <w:b/>
          <w:sz w:val="28"/>
          <w:szCs w:val="28"/>
          <w:lang w:val="en-US" w:eastAsia="zh-CN"/>
        </w:rPr>
        <w:t>2</w:t>
      </w:r>
      <w:r>
        <w:rPr>
          <w:rFonts w:hint="eastAsia" w:ascii="仿宋_GB2312" w:eastAsia="仿宋_GB2312"/>
          <w:b/>
          <w:sz w:val="28"/>
          <w:szCs w:val="28"/>
        </w:rPr>
        <w:t>年“研究生教育质量与创新工程”</w:t>
      </w:r>
      <w:r>
        <w:rPr>
          <w:rFonts w:hint="eastAsia" w:ascii="仿宋_GB2312" w:eastAsia="仿宋_GB2312"/>
          <w:b/>
          <w:sz w:val="28"/>
          <w:szCs w:val="28"/>
          <w:lang w:val="en-US" w:eastAsia="zh-CN"/>
        </w:rPr>
        <w:t>验收</w:t>
      </w:r>
      <w:r>
        <w:rPr>
          <w:rFonts w:hint="eastAsia" w:ascii="仿宋_GB2312" w:eastAsia="仿宋_GB2312"/>
          <w:b/>
          <w:sz w:val="28"/>
          <w:szCs w:val="28"/>
        </w:rPr>
        <w:t>项目清单</w:t>
      </w:r>
    </w:p>
    <w:tbl>
      <w:tblPr>
        <w:tblStyle w:val="2"/>
        <w:tblW w:w="10762" w:type="dxa"/>
        <w:tblInd w:w="-10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7"/>
        <w:gridCol w:w="1775"/>
        <w:gridCol w:w="2938"/>
        <w:gridCol w:w="1362"/>
        <w:gridCol w:w="205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3"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项目编号</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申报部门</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项目类型</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立项级别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yjs2021001</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地质类研究生课程思政教育体系建设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岳大力</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研究生课程思政建设类</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yjs2021003</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石油与天然工程学科研究生课程思政示范课程群建设与实践</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李世远</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研究生课程思政建设类</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yjs2021007</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机械与储运工程学院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思政赋能，构建机械类以点带线的课程思政育人体系</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宋健斐</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研究生课程思政建设类</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yjs2021010</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新能源与材料学院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建设多维度课程思政教育体系，打造研究生课程思政示范课程</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赵昆</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研究生课程思政建设类</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yjs2021012</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信息科学与工程学院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信息学科思政教育体系和示范课程群建设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黄霁崴</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研究生课程思政建设类</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yjs2020001</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《油气勘探地质工程与评价》“课程思政”示范课程建设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刘小平</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yjs2020002</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《高等渗流力学》研究生精品示范培育课程建设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黄世军</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yjs2020003</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新能源与材料学院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《金属组织结构与性能》研究生精品示范培育课程建设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詹洪磊</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yjs2020004</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经济管理学院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《管理经济学》“课程思政”示范课程建设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李丽红</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yjs2020005</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经济管理学院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MBA《财务会计》研究生在线课程建设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许文静</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yjs2020006</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经济管理学院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基于知识导航的《金融计量经济学》微视频集在线课程建设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张媛媛</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yjs2020007</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机械与储运工程学院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结合石油天然气行业的《弹塑性力学基础理论和工程应用实训》教材建设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陈严飞</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研究生教材建设类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yjs2020008</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机械与储运工程学院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《智能仪器原理与设计》研究生课程教材建设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郭岩宝</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研究生教材建设类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yjs2020009</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新能源与材料学院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《氢能与燃料电池》超星平台网络教材建设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黄国勇</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研究生教材建设类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项目编号</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申报部门</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项目名称</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项目负责人</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项目类型</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立项级别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yjs2020010</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基于本硕博一体化的《中国马克思主义与当代》辅助（教材）建设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曹培强</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研究生教材建设类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yjs2020011</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基于自由学术报告会的研究生创新能力培养的实践</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陈冬霞</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研究生人才培养模式改革与质量评价类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yjs2020012</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研究生人才培养质量评价研究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詹亚力</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研究生人才培养模式改革与质量评价类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yjs2020013</w:t>
            </w:r>
          </w:p>
        </w:tc>
        <w:tc>
          <w:tcPr>
            <w:tcW w:w="1775"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研究生院</w:t>
            </w:r>
          </w:p>
        </w:tc>
        <w:tc>
          <w:tcPr>
            <w:tcW w:w="2938"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博士生中期分流激励机制研究</w:t>
            </w:r>
          </w:p>
        </w:tc>
        <w:tc>
          <w:tcPr>
            <w:tcW w:w="136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牛花朋</w:t>
            </w:r>
          </w:p>
        </w:tc>
        <w:tc>
          <w:tcPr>
            <w:tcW w:w="205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研究生人才培养模式改革与质量评价类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yjs2020014</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学工处</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研究生课外育人体系的构建研究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庄玉琳</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研究生人才培养模式改革与质量评价类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yjs2020015</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就业中心</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研究生服务国家战略需求就业教育探索与实践</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黄磊</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研究生人才培养模式改革与质量评价类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yjs2020016</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研究生国际班《高等完井工程》全英文课程建设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杨睿月</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yjs2020017</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化学工程与环境学院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《石油化学与加工基础》课程建设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周亚松</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yjs2020018</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机械与储运工程学院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《高等工程热力学》精品课程培育项目</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刘强</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yjs2020019</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《应用流体力学》留学生全英文教材建设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尤翔程</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研究生教材建设类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yjs2020020</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《计算物理》的教材建设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林春丹</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研究生教材建设类</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yjs2020021</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《地震沉积学》线上线下混合式教学模式探索</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董艳蕾</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yjs2020022</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油气地质大数据与智能工程“课程建设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徐朝晖</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yjs2020023</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《高精度地质年代学》课程建设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常健</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yjs2020024</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基于科教融合与刊教融合的应用固体力学课程建设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李世远</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yjs2020025</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石油工程岩石力学本博一体化课程建设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侯冰</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项目编号</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申报部门</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项目名称</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项目负责人</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项目类型</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立项级别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yjs2020026</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《高等钻井工程（全英文）》过程性考核云端题库建设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陈冬</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yjs2020027</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《提高采收率原理与方法》基于雨课堂和问题探究式教学模式的课程改革</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张立娟</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yjs2020028</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化学工程与环境学院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《化工数学》课程教学改革与实践</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范煜</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yjs2020029</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化学工程与环境学院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《环境科技论文写作》课程思政建设—科研诚信与学术规范</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王赫名</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yjs2020030</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机械与储运工程学院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油气管道流动保障技术课程建设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黄启玉</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yjs2020031</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地球物理学院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国际化人才培养模式下硕士研究生《地震数据处理和反演》课程全英语教学模式改进初探</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贺艳晓</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yjs2020032</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本硕博一体化培养模式下《数学物理方法》课程建设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许韬</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yjs2020033</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《应用统计方法》线上线下混合式教学改革实践</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严彦文</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yjs2020034</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《现代能源物理技术》课程建设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周广刚</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yjs2020035</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外国语学院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后疫情时代《英语科技论文写作》“三位一体”课程建设研究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吴素伟</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yjs2020036</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双主体视角下和谐导学关系的构建—基于中国石油大学（北京）优秀导学团队的实证研究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费葳葳</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yjs2020037</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“三全育人”背景下以社会主义核心价值观培养促研究生学风建设路径探析</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姚梦竹</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yjs2020038</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“圈层化”视域下高校有效开展研究生网络思政教育的机制探索</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王伟</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yjs2020039</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化学工程与环境学院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“研究生导学团队”育人模式的分析改进研究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孟泓辰</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yjs2020040</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化学工程与环境学院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研究生资助育人路径的方法研究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杨仁杰</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项目编号</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申报部门</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项目名称</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项目负责人</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项目类型</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立项级别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yjs2020041</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新能源与材料学院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深化产教融合 推动我校研究生教育高质量发展对策研究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张嵩</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yjs2020042</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保卫处</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新时代教育评价改革背景下我校研究生教育与科学研究耦合机制研究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王超</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yjs2020043</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我校博士招生“申请-考核”制下的导师权责探析</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边敏</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yjs2020044</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以学位标准为导向的研究生教育质量评价研究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齐昌政</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yjs2020045</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网络与继续教育学院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研究生课程建设质量评价和激励体系的探索与研究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杜薇</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yjs2020046</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硕士研究生招生考试自命题工作质量提升机制研究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宫瑞冰</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yjs2020048</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第五轮学科评估视域下的研究生培养质量评价研究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黄娅</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yjs2020049</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面向“双一流”人才培养的科学家精神教育基地建设研究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卜晶晶</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yjs2020050</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基于研究生学术培养的学术文献资源“微服务”模式研究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赵天姿</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yjs2019001</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《测井地质学》精品示范课程建设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王贵文</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专题1：精品示范课培育（2019年）</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yjs2019002</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《气液两相流理论》精品示范课建设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韩国庆</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专题1：精品示范课培育（2019年）</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yjs2019003</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化学工程与环境学院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《现代石油加工技术》精品示范课程建设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孟祥海</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专题1：精品示范课培育（2019年）</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yjs2019004</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机械与储运工程学院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本博一体化的油气管道瞬变流课程体系建设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宫敬</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专题1：精品示范课培育（2019年）</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yjs2019023</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地质类科技论文写作课程建设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李美俊</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yjs2019024</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石油工程特色有限元方法研究生课程建设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刘伟</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yjs2019027</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机械与储运工程学院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《气固分离理论及技术》课程建设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宋健斐</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项目编号</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申报部门</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项目名称</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项目负责人</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项目类型</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立项级别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yjs2019031</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经济管理学院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基于校企合作的金融专硕综合模拟实验建设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齐明</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yjs2019039</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科学技术处</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科研创新平台建设助力提升研究生创新实践能力的探索</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郭慧</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yjs2019040</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学生工作部（处） 研究生工作部 人民武装部</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行业特色型一流大学和一流学科建设策略探究——基于我校在主流大学排名中共识性指标表现分析</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祝宁</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教育管理</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yjs2019014</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地质工程专业学位研究生教材规划研究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岳大力</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专题3：专业学位教材规划（2019年）</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yjs2019015</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石油与天然气工程领域专业学位硕士研究生系列教材规划</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刘伟</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专题3：专业学位教材规划（2019年）</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yjs2018002</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石油与天然气工程本（硕）博一体化创新人才培养</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张广清</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yjs2018003</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化学工程与环境学院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化学工程与技术本（硕）博一体化课程体系建设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高金森</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yjs2018004</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外国语学院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英语公共基础课程群本（硕）博一体化课程体系建设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赵秀凤</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yjs2018006</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信息科学与工程学院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人工智能与大数据基础课程群本（硕）博一体化课程体系建设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吴卫江</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yjs2018007</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化学工程与环境学院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研究生招生宣传模式的解析与重构研究</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魏强</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教育管理</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yjs2018011</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地球科学学院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《油气藏动态地质分析》教材建设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侯加根</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yjs2018012</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石油工程学院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高等钻井工程全英文讲义建设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周舟</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yjs2018017</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机械与储运工程学院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《天然气储存技术》教材建设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李兆慈</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yjs2018023</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外国语学院</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基于翻译工作坊的《文体与翻译》课程建设</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崔亚霄</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课程建设</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trPr>
        <w:tc>
          <w:tcPr>
            <w:tcW w:w="13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yjs2018026</w:t>
            </w:r>
          </w:p>
        </w:tc>
        <w:tc>
          <w:tcPr>
            <w:tcW w:w="17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学生工作部（处） 研究生工作部 人民武装部</w:t>
            </w:r>
          </w:p>
        </w:tc>
        <w:tc>
          <w:tcPr>
            <w:tcW w:w="293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全日制专业学位研究生心理健康状况及保障体系建设研究——以中国石油大学（北京）为例</w:t>
            </w:r>
          </w:p>
        </w:tc>
        <w:tc>
          <w:tcPr>
            <w:tcW w:w="13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党宁</w:t>
            </w:r>
          </w:p>
        </w:tc>
        <w:tc>
          <w:tcPr>
            <w:tcW w:w="20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教育管理</w:t>
            </w:r>
          </w:p>
        </w:tc>
        <w:tc>
          <w:tcPr>
            <w:tcW w:w="13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一般项目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YzQxMDNhYWViNWNkMDcxYTgyYWVlYjFhYjBlNWIifQ=="/>
  </w:docVars>
  <w:rsids>
    <w:rsidRoot w:val="00000000"/>
    <w:rsid w:val="045245B5"/>
    <w:rsid w:val="306B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3195</Words>
  <Characters>3902</Characters>
  <Lines>0</Lines>
  <Paragraphs>0</Paragraphs>
  <TotalTime>3</TotalTime>
  <ScaleCrop>false</ScaleCrop>
  <LinksUpToDate>false</LinksUpToDate>
  <CharactersWithSpaces>3907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2022-11-24T05:17:00Z</dcterms:created>
  <dc:creator>zhang</dc:creator>
  <cp:lastModifiedBy>zhang</cp:lastModifiedBy>
  <dcterms:modified xsi:type="dcterms:W3CDTF">2022-11-24T06:26:20Z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0D13FDA21CD04A489CEE2D5E7BFEBCF7</vt:lpwstr>
  </property>
</Properties>
</file>