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line="380" w:lineRule="exact"/>
        <w:jc w:val="center"/>
        <w:rPr>
          <w:rFonts w:ascii="华文仿宋" w:hAnsi="华文仿宋" w:eastAsia="华文仿宋" w:cs="Arial"/>
          <w:b/>
          <w:bCs/>
          <w:color w:val="292929"/>
          <w:sz w:val="32"/>
          <w:szCs w:val="32"/>
        </w:rPr>
      </w:pPr>
    </w:p>
    <w:p>
      <w:pPr>
        <w:pStyle w:val="4"/>
        <w:shd w:val="clear" w:color="auto" w:fill="FFFFFF"/>
        <w:snapToGrid w:val="0"/>
        <w:spacing w:line="380" w:lineRule="exact"/>
        <w:jc w:val="center"/>
        <w:rPr>
          <w:rFonts w:ascii="华文仿宋" w:hAnsi="华文仿宋" w:eastAsia="华文仿宋" w:cs="Arial"/>
          <w:b/>
          <w:bCs/>
          <w:color w:val="292929"/>
          <w:sz w:val="36"/>
          <w:szCs w:val="36"/>
        </w:rPr>
      </w:pPr>
      <w:r>
        <w:rPr>
          <w:rFonts w:hint="eastAsia" w:ascii="华文仿宋" w:hAnsi="华文仿宋" w:eastAsia="华文仿宋" w:cs="Arial"/>
          <w:b/>
          <w:bCs/>
          <w:color w:val="292929"/>
          <w:sz w:val="36"/>
          <w:szCs w:val="36"/>
        </w:rPr>
        <w:t>2</w:t>
      </w:r>
      <w:r>
        <w:rPr>
          <w:rFonts w:ascii="华文仿宋" w:hAnsi="华文仿宋" w:eastAsia="华文仿宋" w:cs="Arial"/>
          <w:b/>
          <w:bCs/>
          <w:color w:val="292929"/>
          <w:sz w:val="36"/>
          <w:szCs w:val="36"/>
        </w:rPr>
        <w:t>022</w:t>
      </w:r>
      <w:r>
        <w:rPr>
          <w:rFonts w:hint="eastAsia" w:ascii="华文仿宋" w:hAnsi="华文仿宋" w:eastAsia="华文仿宋" w:cs="Arial"/>
          <w:b/>
          <w:bCs/>
          <w:color w:val="292929"/>
          <w:sz w:val="36"/>
          <w:szCs w:val="36"/>
        </w:rPr>
        <w:t>年第</w:t>
      </w:r>
      <w:r>
        <w:rPr>
          <w:rFonts w:hint="eastAsia" w:ascii="华文仿宋" w:hAnsi="华文仿宋" w:eastAsia="华文仿宋" w:cs="Arial"/>
          <w:b/>
          <w:bCs/>
          <w:color w:val="292929"/>
          <w:sz w:val="36"/>
          <w:szCs w:val="36"/>
          <w:lang w:val="en-US" w:eastAsia="zh-CN"/>
        </w:rPr>
        <w:t>二</w:t>
      </w:r>
      <w:r>
        <w:rPr>
          <w:rFonts w:hint="eastAsia" w:ascii="华文仿宋" w:hAnsi="华文仿宋" w:eastAsia="华文仿宋" w:cs="Arial"/>
          <w:b/>
          <w:bCs/>
          <w:color w:val="292929"/>
          <w:sz w:val="36"/>
          <w:szCs w:val="36"/>
        </w:rPr>
        <w:t>批创新型人才国际合作培养项目</w:t>
      </w:r>
    </w:p>
    <w:p>
      <w:pPr>
        <w:pStyle w:val="4"/>
        <w:shd w:val="clear" w:color="auto" w:fill="FFFFFF"/>
        <w:snapToGrid w:val="0"/>
        <w:spacing w:line="380" w:lineRule="exact"/>
        <w:jc w:val="center"/>
        <w:rPr>
          <w:rFonts w:ascii="华文仿宋" w:hAnsi="华文仿宋" w:eastAsia="华文仿宋" w:cs="Arial"/>
          <w:b/>
          <w:bCs/>
          <w:color w:val="292929"/>
          <w:sz w:val="36"/>
          <w:szCs w:val="36"/>
        </w:rPr>
      </w:pPr>
      <w:r>
        <w:rPr>
          <w:rFonts w:hint="eastAsia" w:ascii="华文仿宋" w:hAnsi="华文仿宋" w:eastAsia="华文仿宋" w:cs="Arial"/>
          <w:b/>
          <w:bCs/>
          <w:color w:val="292929"/>
          <w:sz w:val="36"/>
          <w:szCs w:val="36"/>
        </w:rPr>
        <w:t>推荐人员名单</w:t>
      </w:r>
    </w:p>
    <w:tbl>
      <w:tblPr>
        <w:tblStyle w:val="6"/>
        <w:tblpPr w:leftFromText="180" w:rightFromText="180" w:vertAnchor="text" w:horzAnchor="margin" w:tblpXSpec="center" w:tblpY="302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89"/>
        <w:gridCol w:w="1473"/>
        <w:gridCol w:w="1264"/>
        <w:gridCol w:w="1684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56" w:type="dxa"/>
            <w:gridSpan w:val="7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color w:val="292929"/>
                <w:sz w:val="28"/>
                <w:szCs w:val="28"/>
              </w:rPr>
              <w:t>深层-超深层油气地质领域一流创新人才国际合作培养项目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学号</w:t>
            </w:r>
          </w:p>
        </w:tc>
        <w:tc>
          <w:tcPr>
            <w:tcW w:w="989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专业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留学国别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留学单位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选派类别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default" w:ascii="华文仿宋" w:hAnsi="华文仿宋" w:eastAsia="华文仿宋" w:cs="Arial"/>
                <w:color w:val="292929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2019310049</w:t>
            </w:r>
          </w:p>
        </w:tc>
        <w:tc>
          <w:tcPr>
            <w:tcW w:w="989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李国雄</w:t>
            </w:r>
          </w:p>
        </w:tc>
        <w:tc>
          <w:tcPr>
            <w:tcW w:w="147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仿宋" w:hAnsi="仿宋" w:eastAsia="仿宋"/>
                <w:color w:val="000000"/>
              </w:rPr>
              <w:t>地质资源与地质工程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仿宋" w:hAnsi="仿宋" w:eastAsia="仿宋"/>
                <w:color w:val="000000"/>
              </w:rPr>
              <w:t>加拿大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仿宋" w:hAnsi="仿宋" w:eastAsia="仿宋"/>
                <w:color w:val="000000"/>
              </w:rPr>
              <w:t>卡尔加里大学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联培博士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1</w:t>
            </w:r>
            <w:r>
              <w:rPr>
                <w:rFonts w:ascii="华文仿宋" w:hAnsi="华文仿宋" w:eastAsia="华文仿宋" w:cs="Arial"/>
                <w:color w:val="292929"/>
              </w:rPr>
              <w:t>2</w:t>
            </w:r>
            <w:r>
              <w:rPr>
                <w:rFonts w:hint="eastAsia" w:ascii="华文仿宋" w:hAnsi="华文仿宋" w:eastAsia="华文仿宋" w:cs="Arial"/>
                <w:color w:val="292929"/>
              </w:rPr>
              <w:t>个月</w:t>
            </w:r>
          </w:p>
        </w:tc>
      </w:tr>
    </w:tbl>
    <w:p>
      <w:pPr>
        <w:pStyle w:val="4"/>
        <w:shd w:val="clear" w:color="auto" w:fill="FFFFFF"/>
        <w:snapToGrid w:val="0"/>
        <w:spacing w:line="380" w:lineRule="exact"/>
        <w:rPr>
          <w:rFonts w:ascii="华文仿宋" w:hAnsi="华文仿宋" w:eastAsia="华文仿宋" w:cs="Arial"/>
          <w:color w:val="292929"/>
          <w:sz w:val="32"/>
          <w:szCs w:val="32"/>
        </w:rPr>
      </w:pPr>
    </w:p>
    <w:p>
      <w:pPr>
        <w:pStyle w:val="4"/>
        <w:shd w:val="clear" w:color="auto" w:fill="FFFFFF"/>
        <w:snapToGrid w:val="0"/>
        <w:spacing w:line="380" w:lineRule="exact"/>
        <w:rPr>
          <w:rFonts w:ascii="华文仿宋" w:hAnsi="华文仿宋" w:eastAsia="华文仿宋" w:cs="Arial"/>
          <w:color w:val="292929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29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89"/>
        <w:gridCol w:w="1473"/>
        <w:gridCol w:w="1264"/>
        <w:gridCol w:w="1684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7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b/>
                <w:bCs/>
                <w:color w:val="292929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color w:val="292929"/>
                <w:sz w:val="28"/>
                <w:szCs w:val="28"/>
              </w:rPr>
              <w:t>复杂油气输运领域一流创新型人才国际合作培养项目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学号</w:t>
            </w:r>
          </w:p>
        </w:tc>
        <w:tc>
          <w:tcPr>
            <w:tcW w:w="989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专业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留学国别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留学单位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选派类别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2019310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318</w:t>
            </w:r>
          </w:p>
        </w:tc>
        <w:tc>
          <w:tcPr>
            <w:tcW w:w="989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颜昱东</w:t>
            </w:r>
          </w:p>
        </w:tc>
        <w:tc>
          <w:tcPr>
            <w:tcW w:w="147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动力工程及工程热物理</w:t>
            </w:r>
          </w:p>
        </w:tc>
        <w:tc>
          <w:tcPr>
            <w:tcW w:w="126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英国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利兹</w:t>
            </w:r>
            <w:r>
              <w:rPr>
                <w:rFonts w:hint="eastAsia" w:ascii="仿宋" w:hAnsi="仿宋" w:eastAsia="仿宋"/>
                <w:color w:val="000000"/>
              </w:rPr>
              <w:t>大学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联培博士</w:t>
            </w:r>
          </w:p>
        </w:tc>
        <w:tc>
          <w:tcPr>
            <w:tcW w:w="1265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12个月</w:t>
            </w:r>
          </w:p>
        </w:tc>
      </w:tr>
    </w:tbl>
    <w:p>
      <w:pPr>
        <w:pStyle w:val="4"/>
        <w:shd w:val="clear" w:color="auto" w:fill="FFFFFF"/>
        <w:snapToGrid w:val="0"/>
        <w:spacing w:line="380" w:lineRule="exact"/>
        <w:rPr>
          <w:rFonts w:ascii="华文仿宋" w:hAnsi="华文仿宋" w:eastAsia="华文仿宋" w:cs="Arial"/>
          <w:color w:val="292929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100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1720"/>
        <w:gridCol w:w="1210"/>
        <w:gridCol w:w="1600"/>
        <w:gridCol w:w="127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56" w:type="dxa"/>
            <w:gridSpan w:val="7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color w:val="292929"/>
                <w:sz w:val="28"/>
                <w:szCs w:val="28"/>
              </w:rPr>
              <w:t>中法能源经济应用型人才国际合作培养项目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学号</w:t>
            </w:r>
          </w:p>
        </w:tc>
        <w:tc>
          <w:tcPr>
            <w:tcW w:w="96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专业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留学国别</w:t>
            </w:r>
          </w:p>
        </w:tc>
        <w:tc>
          <w:tcPr>
            <w:tcW w:w="160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留学单位</w:t>
            </w:r>
          </w:p>
        </w:tc>
        <w:tc>
          <w:tcPr>
            <w:tcW w:w="127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选派类别</w:t>
            </w:r>
          </w:p>
        </w:tc>
        <w:tc>
          <w:tcPr>
            <w:tcW w:w="1177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留学期限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default" w:ascii="华文仿宋" w:hAnsi="华文仿宋" w:eastAsia="仿宋" w:cs="Arial"/>
                <w:color w:val="292929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20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21310913</w:t>
            </w:r>
          </w:p>
        </w:tc>
        <w:tc>
          <w:tcPr>
            <w:tcW w:w="96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吕桁宇</w:t>
            </w:r>
          </w:p>
        </w:tc>
        <w:tc>
          <w:tcPr>
            <w:tcW w:w="172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  <w:lang w:eastAsia="zh-CN"/>
              </w:rPr>
            </w:pPr>
            <w:r>
              <w:rPr>
                <w:rFonts w:hint="eastAsia" w:ascii="仿宋_GB2312" w:hAnsi="华文仿宋" w:eastAsia="仿宋_GB2312" w:cs="Arial"/>
                <w:color w:val="292929"/>
                <w:sz w:val="22"/>
                <w:szCs w:val="22"/>
                <w:lang w:val="en-US" w:eastAsia="zh-CN"/>
              </w:rPr>
              <w:t>能源经济管理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法国</w:t>
            </w:r>
          </w:p>
        </w:tc>
        <w:tc>
          <w:tcPr>
            <w:tcW w:w="160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法国石油学院</w:t>
            </w:r>
          </w:p>
        </w:tc>
        <w:tc>
          <w:tcPr>
            <w:tcW w:w="127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联培博士</w:t>
            </w:r>
          </w:p>
        </w:tc>
        <w:tc>
          <w:tcPr>
            <w:tcW w:w="1177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1</w:t>
            </w:r>
            <w:r>
              <w:rPr>
                <w:rFonts w:ascii="华文仿宋" w:hAnsi="华文仿宋" w:eastAsia="华文仿宋" w:cs="Arial"/>
                <w:color w:val="292929"/>
              </w:rPr>
              <w:t>2</w:t>
            </w:r>
            <w:r>
              <w:rPr>
                <w:rFonts w:hint="eastAsia" w:ascii="华文仿宋" w:hAnsi="华文仿宋" w:eastAsia="华文仿宋" w:cs="Arial"/>
                <w:color w:val="292929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2021211427</w:t>
            </w:r>
          </w:p>
        </w:tc>
        <w:tc>
          <w:tcPr>
            <w:tcW w:w="96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贾欣展</w:t>
            </w:r>
          </w:p>
        </w:tc>
        <w:tc>
          <w:tcPr>
            <w:tcW w:w="172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管理科学与工程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法国</w:t>
            </w:r>
          </w:p>
        </w:tc>
        <w:tc>
          <w:tcPr>
            <w:tcW w:w="160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法国石油学院</w:t>
            </w:r>
          </w:p>
        </w:tc>
        <w:tc>
          <w:tcPr>
            <w:tcW w:w="127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default" w:ascii="华文仿宋" w:hAnsi="华文仿宋" w:eastAsia="华文仿宋" w:cs="Arial"/>
                <w:color w:val="292929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292929"/>
                <w:lang w:val="en-US" w:eastAsia="zh-CN"/>
              </w:rPr>
              <w:t>联培硕士</w:t>
            </w:r>
          </w:p>
        </w:tc>
        <w:tc>
          <w:tcPr>
            <w:tcW w:w="1177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1</w:t>
            </w:r>
            <w:r>
              <w:rPr>
                <w:rFonts w:ascii="华文仿宋" w:hAnsi="华文仿宋" w:eastAsia="华文仿宋" w:cs="Arial"/>
                <w:color w:val="292929"/>
              </w:rPr>
              <w:t>2</w:t>
            </w:r>
            <w:r>
              <w:rPr>
                <w:rFonts w:hint="eastAsia" w:ascii="华文仿宋" w:hAnsi="华文仿宋" w:eastAsia="华文仿宋" w:cs="Arial"/>
                <w:color w:val="292929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2021211430</w:t>
            </w:r>
          </w:p>
        </w:tc>
        <w:tc>
          <w:tcPr>
            <w:tcW w:w="963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卢烨</w:t>
            </w:r>
          </w:p>
        </w:tc>
        <w:tc>
          <w:tcPr>
            <w:tcW w:w="172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管理科学与工程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法国</w:t>
            </w:r>
          </w:p>
        </w:tc>
        <w:tc>
          <w:tcPr>
            <w:tcW w:w="160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法国石油学院</w:t>
            </w:r>
          </w:p>
        </w:tc>
        <w:tc>
          <w:tcPr>
            <w:tcW w:w="1270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  <w:lang w:val="en-US" w:eastAsia="zh-CN"/>
              </w:rPr>
              <w:t>联培硕士</w:t>
            </w:r>
          </w:p>
        </w:tc>
        <w:tc>
          <w:tcPr>
            <w:tcW w:w="1177" w:type="dxa"/>
            <w:vAlign w:val="center"/>
          </w:tcPr>
          <w:p>
            <w:pPr>
              <w:pStyle w:val="4"/>
              <w:snapToGrid w:val="0"/>
              <w:spacing w:line="380" w:lineRule="exact"/>
              <w:jc w:val="center"/>
              <w:rPr>
                <w:rFonts w:hint="eastAsia" w:ascii="华文仿宋" w:hAnsi="华文仿宋" w:eastAsia="华文仿宋" w:cs="Arial"/>
                <w:color w:val="292929"/>
              </w:rPr>
            </w:pPr>
            <w:r>
              <w:rPr>
                <w:rFonts w:hint="eastAsia" w:ascii="华文仿宋" w:hAnsi="华文仿宋" w:eastAsia="华文仿宋" w:cs="Arial"/>
                <w:color w:val="292929"/>
              </w:rPr>
              <w:t>1</w:t>
            </w:r>
            <w:r>
              <w:rPr>
                <w:rFonts w:ascii="华文仿宋" w:hAnsi="华文仿宋" w:eastAsia="华文仿宋" w:cs="Arial"/>
                <w:color w:val="292929"/>
              </w:rPr>
              <w:t>2</w:t>
            </w:r>
            <w:r>
              <w:rPr>
                <w:rFonts w:hint="eastAsia" w:ascii="华文仿宋" w:hAnsi="华文仿宋" w:eastAsia="华文仿宋" w:cs="Arial"/>
                <w:color w:val="292929"/>
              </w:rPr>
              <w:t>个月</w:t>
            </w:r>
          </w:p>
        </w:tc>
      </w:tr>
    </w:tbl>
    <w:p>
      <w:pPr>
        <w:pStyle w:val="4"/>
        <w:shd w:val="clear" w:color="auto" w:fill="FFFFFF"/>
        <w:snapToGrid w:val="0"/>
        <w:spacing w:line="380" w:lineRule="exact"/>
        <w:jc w:val="both"/>
        <w:rPr>
          <w:rFonts w:ascii="华文仿宋" w:hAnsi="华文仿宋" w:eastAsia="华文仿宋" w:cs="Arial"/>
          <w:color w:val="292929"/>
          <w:sz w:val="32"/>
          <w:szCs w:val="32"/>
        </w:rPr>
      </w:pPr>
    </w:p>
    <w:p>
      <w:pPr>
        <w:pStyle w:val="4"/>
        <w:shd w:val="clear" w:color="auto" w:fill="FFFFFF"/>
        <w:snapToGrid w:val="0"/>
        <w:spacing w:line="380" w:lineRule="exact"/>
        <w:jc w:val="both"/>
        <w:rPr>
          <w:rFonts w:ascii="华文仿宋" w:hAnsi="华文仿宋" w:eastAsia="华文仿宋" w:cs="Arial"/>
          <w:color w:val="292929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lOTE0NDQ1MTRkMDNjM2FkODMxNTc1YWM2MTI4YjgifQ=="/>
  </w:docVars>
  <w:rsids>
    <w:rsidRoot w:val="00BA21A1"/>
    <w:rsid w:val="000159FF"/>
    <w:rsid w:val="00062285"/>
    <w:rsid w:val="00087929"/>
    <w:rsid w:val="00112B1C"/>
    <w:rsid w:val="00112BB3"/>
    <w:rsid w:val="00163289"/>
    <w:rsid w:val="00184E90"/>
    <w:rsid w:val="001C2717"/>
    <w:rsid w:val="001D43FA"/>
    <w:rsid w:val="00291A22"/>
    <w:rsid w:val="002C7AB6"/>
    <w:rsid w:val="002F34D2"/>
    <w:rsid w:val="00300A2B"/>
    <w:rsid w:val="00317182"/>
    <w:rsid w:val="003214D2"/>
    <w:rsid w:val="0041713F"/>
    <w:rsid w:val="004241F7"/>
    <w:rsid w:val="00450108"/>
    <w:rsid w:val="00491149"/>
    <w:rsid w:val="00565F08"/>
    <w:rsid w:val="00590AC3"/>
    <w:rsid w:val="005F0E16"/>
    <w:rsid w:val="00635F51"/>
    <w:rsid w:val="006D0490"/>
    <w:rsid w:val="00740CF2"/>
    <w:rsid w:val="007E4A60"/>
    <w:rsid w:val="007E647C"/>
    <w:rsid w:val="007F4679"/>
    <w:rsid w:val="00821C63"/>
    <w:rsid w:val="00860623"/>
    <w:rsid w:val="00895006"/>
    <w:rsid w:val="008E5205"/>
    <w:rsid w:val="008F0EA5"/>
    <w:rsid w:val="0097472C"/>
    <w:rsid w:val="00983DA3"/>
    <w:rsid w:val="009C5071"/>
    <w:rsid w:val="00A120F8"/>
    <w:rsid w:val="00A52ABE"/>
    <w:rsid w:val="00A700F2"/>
    <w:rsid w:val="00B22E05"/>
    <w:rsid w:val="00B56507"/>
    <w:rsid w:val="00B66D58"/>
    <w:rsid w:val="00BA21A1"/>
    <w:rsid w:val="00CC3027"/>
    <w:rsid w:val="00D00B4E"/>
    <w:rsid w:val="00D315F4"/>
    <w:rsid w:val="00D43315"/>
    <w:rsid w:val="00D67DF9"/>
    <w:rsid w:val="00E01D5C"/>
    <w:rsid w:val="00E12CF5"/>
    <w:rsid w:val="00E2032A"/>
    <w:rsid w:val="00E327BF"/>
    <w:rsid w:val="00E33E7E"/>
    <w:rsid w:val="00EA322F"/>
    <w:rsid w:val="00EC1275"/>
    <w:rsid w:val="00EE780D"/>
    <w:rsid w:val="00F608B1"/>
    <w:rsid w:val="00FD67D0"/>
    <w:rsid w:val="5A2A2412"/>
    <w:rsid w:val="6ED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426</Characters>
  <Lines>20</Lines>
  <Paragraphs>5</Paragraphs>
  <TotalTime>0</TotalTime>
  <ScaleCrop>false</ScaleCrop>
  <LinksUpToDate>false</LinksUpToDate>
  <CharactersWithSpaces>426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2020-10-20T08:04:00Z</dcterms:created>
  <dc:creator> </dc:creator>
  <cp:lastModifiedBy>常晴</cp:lastModifiedBy>
  <dcterms:modified xsi:type="dcterms:W3CDTF">2022-09-18T06:31:15Z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701738B2E16B41079AAD8BE7778FC87D</vt:lpwstr>
  </property>
</Properties>
</file>